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B05" w:rsidRPr="004F6B05" w:rsidRDefault="004F6B05" w:rsidP="004F6B05">
      <w:pPr>
        <w:spacing w:after="130" w:line="260" w:lineRule="auto"/>
        <w:ind w:left="0" w:firstLine="0"/>
        <w:jc w:val="center"/>
        <w:rPr>
          <w:b/>
          <w:color w:val="auto"/>
          <w:sz w:val="27"/>
        </w:rPr>
      </w:pPr>
      <w:r w:rsidRPr="004F6B05">
        <w:rPr>
          <w:noProof/>
          <w:color w:val="auto"/>
          <w:sz w:val="40"/>
        </w:rPr>
        <w:drawing>
          <wp:inline distT="0" distB="0" distL="0" distR="0" wp14:anchorId="54CC1684" wp14:editId="3488AD81">
            <wp:extent cx="1998936" cy="772922"/>
            <wp:effectExtent l="0" t="0" r="190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SCC_horz_CMYK_blue_r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0084" cy="784966"/>
                    </a:xfrm>
                    <a:prstGeom prst="rect">
                      <a:avLst/>
                    </a:prstGeom>
                  </pic:spPr>
                </pic:pic>
              </a:graphicData>
            </a:graphic>
          </wp:inline>
        </w:drawing>
      </w:r>
    </w:p>
    <w:p w:rsidR="00BF0A81" w:rsidRPr="004F6B05" w:rsidRDefault="00F154C2" w:rsidP="004C2596">
      <w:pPr>
        <w:spacing w:after="130" w:line="260" w:lineRule="auto"/>
        <w:ind w:left="0" w:firstLine="0"/>
        <w:jc w:val="center"/>
        <w:rPr>
          <w:color w:val="auto"/>
          <w:sz w:val="40"/>
        </w:rPr>
      </w:pPr>
      <w:r w:rsidRPr="004F6B05">
        <w:rPr>
          <w:color w:val="auto"/>
          <w:sz w:val="40"/>
        </w:rPr>
        <w:t>In</w:t>
      </w:r>
      <w:r w:rsidR="004C2596" w:rsidRPr="004F6B05">
        <w:rPr>
          <w:color w:val="auto"/>
          <w:sz w:val="40"/>
        </w:rPr>
        <w:t>stitutional Review Board</w:t>
      </w:r>
    </w:p>
    <w:p w:rsidR="004F6B05" w:rsidRPr="004F6B05" w:rsidRDefault="004F6B05" w:rsidP="004C2596">
      <w:pPr>
        <w:spacing w:after="130" w:line="260" w:lineRule="auto"/>
        <w:ind w:left="0" w:firstLine="0"/>
        <w:rPr>
          <w:color w:val="auto"/>
          <w:sz w:val="40"/>
        </w:rPr>
      </w:pPr>
    </w:p>
    <w:p w:rsidR="004C2596" w:rsidRPr="004F6B05" w:rsidRDefault="004C2596" w:rsidP="004C2596">
      <w:pPr>
        <w:spacing w:after="130" w:line="260" w:lineRule="auto"/>
        <w:ind w:left="0" w:firstLine="0"/>
        <w:rPr>
          <w:color w:val="auto"/>
          <w:sz w:val="40"/>
        </w:rPr>
      </w:pPr>
      <w:r w:rsidRPr="004F6B05">
        <w:rPr>
          <w:color w:val="auto"/>
          <w:sz w:val="40"/>
        </w:rPr>
        <w:t>Use of Public Use Data Sets</w:t>
      </w:r>
    </w:p>
    <w:p w:rsidR="004C2596" w:rsidRPr="004F6B05" w:rsidRDefault="004C2596" w:rsidP="004C2596">
      <w:pPr>
        <w:spacing w:after="240" w:line="240" w:lineRule="auto"/>
        <w:ind w:left="0" w:firstLine="0"/>
        <w:rPr>
          <w:rFonts w:ascii="Helvetica" w:hAnsi="Helvetica"/>
          <w:color w:val="auto"/>
          <w:sz w:val="24"/>
          <w:szCs w:val="24"/>
        </w:rPr>
      </w:pPr>
      <w:r w:rsidRPr="004F6B05">
        <w:rPr>
          <w:rFonts w:ascii="Helvetica" w:hAnsi="Helvetica"/>
          <w:color w:val="auto"/>
          <w:sz w:val="24"/>
          <w:szCs w:val="24"/>
        </w:rPr>
        <w:t xml:space="preserve">National Human Subjects Protection Advisory Committee (NHRPAC) recommended the following definition and advice on the use of public data sets on January 28-29, 2002 committee meeting. </w:t>
      </w:r>
      <w:hyperlink r:id="rId12" w:history="1">
        <w:r w:rsidRPr="004F6B05">
          <w:rPr>
            <w:rFonts w:ascii="Helvetica" w:hAnsi="Helvetica"/>
            <w:color w:val="auto"/>
            <w:sz w:val="24"/>
            <w:szCs w:val="24"/>
            <w:u w:val="single"/>
          </w:rPr>
          <w:t xml:space="preserve">To read the full recommendation, click here. </w:t>
        </w:r>
      </w:hyperlink>
    </w:p>
    <w:p w:rsidR="004C2596" w:rsidRPr="004F6B05" w:rsidRDefault="004C2596" w:rsidP="004C2596">
      <w:pPr>
        <w:spacing w:after="240" w:line="240" w:lineRule="auto"/>
        <w:ind w:left="0" w:firstLine="0"/>
        <w:rPr>
          <w:rFonts w:ascii="Helvetica" w:hAnsi="Helvetica"/>
          <w:color w:val="auto"/>
          <w:sz w:val="25"/>
          <w:szCs w:val="25"/>
        </w:rPr>
      </w:pPr>
      <w:r w:rsidRPr="004F6B05">
        <w:rPr>
          <w:rFonts w:ascii="Helvetica" w:hAnsi="Helvetica"/>
          <w:color w:val="auto"/>
          <w:sz w:val="25"/>
          <w:szCs w:val="25"/>
        </w:rPr>
        <w:t>Definition: Public use data files are data files prepared by investigators or data suppliers with the intent of making them available for public use. The data available to the public are not individually identified or maintained in a readily identifiable form.</w:t>
      </w:r>
    </w:p>
    <w:p w:rsidR="004C2596" w:rsidRPr="004F6B05" w:rsidRDefault="004C2596" w:rsidP="004C2596">
      <w:pPr>
        <w:spacing w:line="240" w:lineRule="auto"/>
        <w:ind w:left="0" w:firstLine="0"/>
        <w:rPr>
          <w:rFonts w:ascii="Helvetica" w:hAnsi="Helvetica"/>
          <w:color w:val="auto"/>
          <w:sz w:val="25"/>
          <w:szCs w:val="25"/>
        </w:rPr>
      </w:pPr>
      <w:r w:rsidRPr="004F6B05">
        <w:rPr>
          <w:rFonts w:ascii="Helvetica" w:hAnsi="Helvetica"/>
          <w:color w:val="auto"/>
          <w:sz w:val="25"/>
          <w:szCs w:val="25"/>
        </w:rPr>
        <w:t>Inventory of Public Use Data Files: Institutions are urged to post a list of approved publicly available data sets, including data files reviewed at that institution that qualify for public availability.</w:t>
      </w:r>
    </w:p>
    <w:p w:rsidR="004C2596" w:rsidRPr="004F6B05" w:rsidRDefault="004C2596" w:rsidP="004C2596">
      <w:pPr>
        <w:spacing w:after="240" w:line="240" w:lineRule="auto"/>
        <w:ind w:left="0" w:firstLine="0"/>
        <w:rPr>
          <w:rFonts w:ascii="Helvetica" w:hAnsi="Helvetica"/>
          <w:color w:val="auto"/>
          <w:sz w:val="24"/>
          <w:szCs w:val="24"/>
        </w:rPr>
      </w:pPr>
      <w:r w:rsidRPr="004F6B05">
        <w:rPr>
          <w:rFonts w:ascii="Helvetica" w:hAnsi="Helvetica"/>
          <w:b/>
          <w:bCs/>
          <w:color w:val="auto"/>
          <w:sz w:val="24"/>
          <w:szCs w:val="24"/>
        </w:rPr>
        <w:t xml:space="preserve">The following items </w:t>
      </w:r>
      <w:r w:rsidRPr="004F6B05">
        <w:rPr>
          <w:rFonts w:ascii="Helvetica" w:hAnsi="Helvetica"/>
          <w:b/>
          <w:bCs/>
          <w:i/>
          <w:color w:val="auto"/>
          <w:sz w:val="24"/>
          <w:szCs w:val="24"/>
        </w:rPr>
        <w:t>do require</w:t>
      </w:r>
      <w:r w:rsidRPr="004F6B05">
        <w:rPr>
          <w:rFonts w:ascii="Helvetica" w:hAnsi="Helvetica"/>
          <w:b/>
          <w:bCs/>
          <w:color w:val="auto"/>
          <w:sz w:val="24"/>
          <w:szCs w:val="24"/>
        </w:rPr>
        <w:t xml:space="preserve"> IRB Review and must therefore submit an IRB application:</w:t>
      </w:r>
    </w:p>
    <w:p w:rsidR="004C2596" w:rsidRPr="004F6B05" w:rsidRDefault="004C2596" w:rsidP="004C2596">
      <w:pPr>
        <w:numPr>
          <w:ilvl w:val="0"/>
          <w:numId w:val="7"/>
        </w:numPr>
        <w:spacing w:after="168" w:line="240" w:lineRule="auto"/>
        <w:rPr>
          <w:rFonts w:ascii="Helvetica" w:hAnsi="Helvetica"/>
          <w:color w:val="auto"/>
          <w:sz w:val="24"/>
          <w:szCs w:val="24"/>
        </w:rPr>
      </w:pPr>
      <w:r w:rsidRPr="004F6B05">
        <w:rPr>
          <w:rFonts w:ascii="Helvetica" w:hAnsi="Helvetica"/>
          <w:color w:val="auto"/>
          <w:sz w:val="24"/>
          <w:szCs w:val="24"/>
        </w:rPr>
        <w:t>Public data sets that will be merged or enhanced that could potentially identify individuals.</w:t>
      </w:r>
    </w:p>
    <w:p w:rsidR="004C2596" w:rsidRPr="004F6B05" w:rsidRDefault="004C2596" w:rsidP="004C2596">
      <w:pPr>
        <w:numPr>
          <w:ilvl w:val="0"/>
          <w:numId w:val="7"/>
        </w:numPr>
        <w:spacing w:after="168" w:line="240" w:lineRule="auto"/>
        <w:rPr>
          <w:rFonts w:ascii="Helvetica" w:hAnsi="Helvetica"/>
          <w:color w:val="auto"/>
          <w:sz w:val="24"/>
          <w:szCs w:val="24"/>
        </w:rPr>
      </w:pPr>
      <w:r w:rsidRPr="004F6B05">
        <w:rPr>
          <w:rFonts w:ascii="Helvetica" w:hAnsi="Helvetica"/>
          <w:color w:val="auto"/>
          <w:sz w:val="24"/>
          <w:szCs w:val="24"/>
        </w:rPr>
        <w:t>Use of restricted datasets.</w:t>
      </w:r>
    </w:p>
    <w:p w:rsidR="004C2596" w:rsidRPr="004F6B05" w:rsidRDefault="008D0675" w:rsidP="004C2596">
      <w:pPr>
        <w:numPr>
          <w:ilvl w:val="0"/>
          <w:numId w:val="7"/>
        </w:numPr>
        <w:spacing w:after="168" w:line="240" w:lineRule="auto"/>
        <w:rPr>
          <w:rFonts w:ascii="Helvetica" w:hAnsi="Helvetica"/>
          <w:color w:val="auto"/>
          <w:sz w:val="24"/>
          <w:szCs w:val="24"/>
        </w:rPr>
      </w:pPr>
      <w:r w:rsidRPr="004F6B05">
        <w:rPr>
          <w:rFonts w:ascii="Helvetica" w:hAnsi="Helvetica"/>
          <w:color w:val="auto"/>
          <w:sz w:val="24"/>
          <w:szCs w:val="24"/>
        </w:rPr>
        <w:t>A</w:t>
      </w:r>
      <w:r w:rsidR="004C2596" w:rsidRPr="004F6B05">
        <w:rPr>
          <w:rFonts w:ascii="Helvetica" w:hAnsi="Helvetica"/>
          <w:color w:val="auto"/>
          <w:sz w:val="24"/>
          <w:szCs w:val="24"/>
        </w:rPr>
        <w:t xml:space="preserve"> proposal to obtain th</w:t>
      </w:r>
      <w:r w:rsidRPr="004F6B05">
        <w:rPr>
          <w:rFonts w:ascii="Helvetica" w:hAnsi="Helvetica"/>
          <w:color w:val="auto"/>
          <w:sz w:val="24"/>
          <w:szCs w:val="24"/>
        </w:rPr>
        <w:t>e use of a dataset is required</w:t>
      </w:r>
    </w:p>
    <w:p w:rsidR="004C2596" w:rsidRPr="004F6B05" w:rsidRDefault="008D0675" w:rsidP="004C2596">
      <w:pPr>
        <w:numPr>
          <w:ilvl w:val="0"/>
          <w:numId w:val="7"/>
        </w:numPr>
        <w:spacing w:after="168" w:line="240" w:lineRule="auto"/>
        <w:rPr>
          <w:rFonts w:ascii="Helvetica" w:hAnsi="Helvetica"/>
          <w:color w:val="auto"/>
          <w:sz w:val="24"/>
          <w:szCs w:val="24"/>
        </w:rPr>
      </w:pPr>
      <w:r w:rsidRPr="004F6B05">
        <w:rPr>
          <w:rFonts w:ascii="Helvetica" w:hAnsi="Helvetica"/>
          <w:color w:val="auto"/>
          <w:sz w:val="24"/>
          <w:szCs w:val="24"/>
        </w:rPr>
        <w:t>A</w:t>
      </w:r>
      <w:r w:rsidR="004C2596" w:rsidRPr="004F6B05">
        <w:rPr>
          <w:rFonts w:ascii="Helvetica" w:hAnsi="Helvetica"/>
          <w:color w:val="auto"/>
          <w:sz w:val="24"/>
          <w:szCs w:val="24"/>
        </w:rPr>
        <w:t>dditional information from the database owner</w:t>
      </w:r>
      <w:r w:rsidRPr="004F6B05">
        <w:rPr>
          <w:rFonts w:ascii="Helvetica" w:hAnsi="Helvetica"/>
          <w:color w:val="auto"/>
          <w:sz w:val="24"/>
          <w:szCs w:val="24"/>
        </w:rPr>
        <w:t xml:space="preserve"> is obtained</w:t>
      </w:r>
    </w:p>
    <w:p w:rsidR="004C2596" w:rsidRPr="004F6B05" w:rsidRDefault="008D0675" w:rsidP="004C2596">
      <w:pPr>
        <w:numPr>
          <w:ilvl w:val="0"/>
          <w:numId w:val="7"/>
        </w:numPr>
        <w:spacing w:after="168" w:line="240" w:lineRule="auto"/>
        <w:rPr>
          <w:rFonts w:ascii="Helvetica" w:hAnsi="Helvetica"/>
          <w:color w:val="auto"/>
          <w:sz w:val="24"/>
          <w:szCs w:val="24"/>
        </w:rPr>
      </w:pPr>
      <w:r w:rsidRPr="004F6B05">
        <w:rPr>
          <w:rFonts w:ascii="Helvetica" w:hAnsi="Helvetica"/>
          <w:color w:val="auto"/>
          <w:sz w:val="24"/>
          <w:szCs w:val="24"/>
        </w:rPr>
        <w:t>A</w:t>
      </w:r>
      <w:r w:rsidR="004C2596" w:rsidRPr="004F6B05">
        <w:rPr>
          <w:rFonts w:ascii="Helvetica" w:hAnsi="Helvetica"/>
          <w:color w:val="auto"/>
          <w:sz w:val="24"/>
          <w:szCs w:val="24"/>
        </w:rPr>
        <w:t xml:space="preserve"> </w:t>
      </w:r>
      <w:r w:rsidRPr="004F6B05">
        <w:rPr>
          <w:rFonts w:ascii="Helvetica" w:hAnsi="Helvetica"/>
          <w:color w:val="auto"/>
          <w:sz w:val="24"/>
          <w:szCs w:val="24"/>
        </w:rPr>
        <w:t>data use agreement is involved</w:t>
      </w:r>
    </w:p>
    <w:p w:rsidR="004C2596" w:rsidRPr="004F6B05" w:rsidRDefault="004C2596" w:rsidP="008D0675">
      <w:pPr>
        <w:spacing w:after="240" w:line="240" w:lineRule="auto"/>
        <w:ind w:left="0" w:firstLine="0"/>
        <w:rPr>
          <w:rFonts w:ascii="Helvetica" w:hAnsi="Helvetica"/>
          <w:color w:val="auto"/>
          <w:sz w:val="24"/>
          <w:szCs w:val="24"/>
        </w:rPr>
      </w:pPr>
      <w:r w:rsidRPr="004F6B05">
        <w:rPr>
          <w:rFonts w:ascii="Helvetica" w:hAnsi="Helvetica"/>
          <w:b/>
          <w:bCs/>
          <w:color w:val="auto"/>
          <w:sz w:val="24"/>
          <w:szCs w:val="24"/>
        </w:rPr>
        <w:t xml:space="preserve">The </w:t>
      </w:r>
      <w:r w:rsidR="008D0675" w:rsidRPr="004F6B05">
        <w:rPr>
          <w:rFonts w:ascii="Helvetica" w:hAnsi="Helvetica"/>
          <w:b/>
          <w:bCs/>
          <w:color w:val="auto"/>
          <w:sz w:val="24"/>
          <w:szCs w:val="24"/>
        </w:rPr>
        <w:t xml:space="preserve">following </w:t>
      </w:r>
      <w:r w:rsidRPr="004F6B05">
        <w:rPr>
          <w:rFonts w:ascii="Helvetica" w:hAnsi="Helvetica"/>
          <w:b/>
          <w:bCs/>
          <w:color w:val="auto"/>
          <w:sz w:val="24"/>
          <w:szCs w:val="24"/>
        </w:rPr>
        <w:t xml:space="preserve">list of public use data sets has been reviewed by </w:t>
      </w:r>
      <w:r w:rsidR="004F6B05">
        <w:rPr>
          <w:rFonts w:ascii="Helvetica" w:hAnsi="Helvetica"/>
          <w:b/>
          <w:bCs/>
          <w:color w:val="auto"/>
          <w:sz w:val="24"/>
          <w:szCs w:val="24"/>
        </w:rPr>
        <w:t>VSCC</w:t>
      </w:r>
      <w:r w:rsidRPr="004F6B05">
        <w:rPr>
          <w:rFonts w:ascii="Helvetica" w:hAnsi="Helvetica"/>
          <w:b/>
          <w:bCs/>
          <w:color w:val="auto"/>
          <w:sz w:val="24"/>
          <w:szCs w:val="24"/>
        </w:rPr>
        <w:t xml:space="preserve"> IRB</w:t>
      </w:r>
      <w:r w:rsidRPr="004F6B05">
        <w:rPr>
          <w:rFonts w:ascii="Helvetica" w:hAnsi="Helvetica"/>
          <w:color w:val="auto"/>
          <w:sz w:val="24"/>
          <w:szCs w:val="24"/>
        </w:rPr>
        <w:t xml:space="preserve"> </w:t>
      </w:r>
      <w:r w:rsidR="008D0675" w:rsidRPr="004F6B05">
        <w:rPr>
          <w:rFonts w:ascii="Helvetica" w:hAnsi="Helvetica"/>
          <w:color w:val="auto"/>
          <w:sz w:val="24"/>
          <w:szCs w:val="24"/>
        </w:rPr>
        <w:t>and no further review is required provided there is no merging or enhancing of data sets that could make an individual identifiable.</w:t>
      </w:r>
    </w:p>
    <w:p w:rsidR="004C2596" w:rsidRPr="004F6B05" w:rsidRDefault="004C2596" w:rsidP="004F6B05">
      <w:pPr>
        <w:spacing w:after="130" w:line="260" w:lineRule="auto"/>
        <w:ind w:left="0" w:firstLine="0"/>
        <w:rPr>
          <w:color w:val="auto"/>
          <w:sz w:val="40"/>
        </w:rPr>
      </w:pPr>
    </w:p>
    <w:p w:rsidR="004C2596" w:rsidRPr="004F6B05" w:rsidRDefault="004C2596" w:rsidP="004C2596">
      <w:pPr>
        <w:spacing w:after="130" w:line="260" w:lineRule="auto"/>
        <w:ind w:left="0" w:firstLine="0"/>
        <w:jc w:val="center"/>
        <w:rPr>
          <w:color w:val="auto"/>
          <w:sz w:val="40"/>
        </w:rPr>
      </w:pPr>
    </w:p>
    <w:p w:rsidR="004C2596" w:rsidRPr="004F6B05" w:rsidRDefault="004C2596" w:rsidP="004C2596">
      <w:pPr>
        <w:spacing w:after="130" w:line="260" w:lineRule="auto"/>
        <w:ind w:left="0" w:firstLine="0"/>
        <w:jc w:val="center"/>
        <w:rPr>
          <w:color w:val="auto"/>
          <w:sz w:val="40"/>
        </w:rPr>
      </w:pPr>
    </w:p>
    <w:tbl>
      <w:tblPr>
        <w:tblW w:w="5000" w:type="pct"/>
        <w:tblCellMar>
          <w:top w:w="15" w:type="dxa"/>
          <w:left w:w="15" w:type="dxa"/>
          <w:bottom w:w="15" w:type="dxa"/>
          <w:right w:w="15" w:type="dxa"/>
        </w:tblCellMar>
        <w:tblLook w:val="04A0" w:firstRow="1" w:lastRow="0" w:firstColumn="1" w:lastColumn="0" w:noHBand="0" w:noVBand="1"/>
      </w:tblPr>
      <w:tblGrid>
        <w:gridCol w:w="3619"/>
        <w:gridCol w:w="5917"/>
      </w:tblGrid>
      <w:tr w:rsidR="004F6B05" w:rsidRPr="004F6B05" w:rsidTr="004C2596">
        <w:tc>
          <w:tcPr>
            <w:tcW w:w="5000" w:type="pct"/>
            <w:gridSpan w:val="2"/>
            <w:tcBorders>
              <w:top w:val="single" w:sz="6" w:space="0" w:color="DBDCDE"/>
            </w:tcBorders>
            <w:shd w:val="clear" w:color="auto" w:fill="auto"/>
            <w:tcMar>
              <w:top w:w="0" w:type="dxa"/>
              <w:left w:w="0" w:type="dxa"/>
              <w:bottom w:w="0" w:type="dxa"/>
              <w:right w:w="0" w:type="dxa"/>
            </w:tcMar>
            <w:hideMark/>
          </w:tcPr>
          <w:p w:rsidR="004C2596" w:rsidRPr="004F6B05" w:rsidRDefault="004F6B05" w:rsidP="004C2596">
            <w:pPr>
              <w:spacing w:before="100" w:beforeAutospacing="1" w:after="100" w:afterAutospacing="1" w:line="240" w:lineRule="auto"/>
              <w:ind w:left="0" w:firstLine="0"/>
              <w:jc w:val="center"/>
              <w:rPr>
                <w:rFonts w:ascii="Helvetica" w:hAnsi="Helvetica"/>
                <w:color w:val="auto"/>
                <w:sz w:val="24"/>
                <w:szCs w:val="24"/>
              </w:rPr>
            </w:pPr>
            <w:r w:rsidRPr="004F6B05">
              <w:rPr>
                <w:rFonts w:ascii="Helvetica" w:hAnsi="Helvetica"/>
                <w:b/>
                <w:bCs/>
                <w:color w:val="auto"/>
                <w:sz w:val="24"/>
                <w:szCs w:val="24"/>
              </w:rPr>
              <w:lastRenderedPageBreak/>
              <w:t>VSCC</w:t>
            </w:r>
            <w:r w:rsidR="004C2596" w:rsidRPr="004F6B05">
              <w:rPr>
                <w:rFonts w:ascii="Helvetica" w:hAnsi="Helvetica"/>
                <w:b/>
                <w:bCs/>
                <w:color w:val="auto"/>
                <w:sz w:val="24"/>
                <w:szCs w:val="24"/>
              </w:rPr>
              <w:t xml:space="preserve"> Inventory of Public Use Data Sets </w:t>
            </w:r>
          </w:p>
          <w:p w:rsidR="004C2596" w:rsidRPr="004F6B05" w:rsidRDefault="004C2596" w:rsidP="004C2596">
            <w:pPr>
              <w:spacing w:before="100" w:beforeAutospacing="1" w:after="100" w:afterAutospacing="1" w:line="240" w:lineRule="auto"/>
              <w:ind w:left="0" w:firstLine="0"/>
              <w:rPr>
                <w:rFonts w:ascii="Helvetica" w:hAnsi="Helvetica"/>
                <w:i/>
                <w:iCs/>
                <w:color w:val="auto"/>
                <w:sz w:val="24"/>
                <w:szCs w:val="24"/>
              </w:rPr>
            </w:pPr>
            <w:r w:rsidRPr="004F6B05">
              <w:rPr>
                <w:rFonts w:ascii="Helvetica" w:hAnsi="Helvetica"/>
                <w:i/>
                <w:iCs/>
                <w:color w:val="auto"/>
                <w:sz w:val="24"/>
                <w:szCs w:val="24"/>
              </w:rPr>
              <w:t>Users of public use data sets do not need to submit an IRB application to use such files or seek a determination that the use of the public data files meets the criteria for being exempt from IRB review.</w:t>
            </w:r>
          </w:p>
          <w:p w:rsidR="004C2596" w:rsidRPr="004F6B05" w:rsidRDefault="004C2596" w:rsidP="004C2596">
            <w:pPr>
              <w:spacing w:before="100" w:beforeAutospacing="1" w:after="100" w:afterAutospacing="1" w:line="240" w:lineRule="auto"/>
              <w:ind w:left="0" w:firstLine="0"/>
              <w:rPr>
                <w:rFonts w:ascii="Helvetica" w:hAnsi="Helvetica"/>
                <w:i/>
                <w:iCs/>
                <w:color w:val="auto"/>
                <w:sz w:val="24"/>
                <w:szCs w:val="24"/>
              </w:rPr>
            </w:pPr>
          </w:p>
          <w:p w:rsidR="004C2596" w:rsidRPr="004F6B05" w:rsidRDefault="004C2596" w:rsidP="004C2596">
            <w:pPr>
              <w:spacing w:before="100" w:beforeAutospacing="1" w:after="100" w:afterAutospacing="1" w:line="240" w:lineRule="auto"/>
              <w:ind w:left="0" w:firstLine="0"/>
              <w:rPr>
                <w:rFonts w:ascii="Helvetica" w:hAnsi="Helvetica"/>
                <w:color w:val="auto"/>
                <w:sz w:val="24"/>
                <w:szCs w:val="24"/>
              </w:rPr>
            </w:pP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b/>
                <w:bCs/>
                <w:color w:val="auto"/>
                <w:sz w:val="24"/>
                <w:szCs w:val="24"/>
              </w:rPr>
              <w:t>Site of Data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b/>
                <w:bCs/>
                <w:color w:val="auto"/>
                <w:sz w:val="24"/>
                <w:szCs w:val="24"/>
              </w:rPr>
              <w:t>Data Set(s)</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Agency for Healthcare Research and Quality</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numPr>
                <w:ilvl w:val="0"/>
                <w:numId w:val="1"/>
              </w:numPr>
              <w:spacing w:after="168" w:line="240" w:lineRule="auto"/>
              <w:rPr>
                <w:rFonts w:ascii="Helvetica" w:hAnsi="Helvetica"/>
                <w:color w:val="auto"/>
                <w:sz w:val="24"/>
                <w:szCs w:val="24"/>
              </w:rPr>
            </w:pPr>
            <w:hyperlink r:id="rId13" w:history="1">
              <w:r w:rsidR="004C2596" w:rsidRPr="004F6B05">
                <w:rPr>
                  <w:rFonts w:ascii="Helvetica" w:hAnsi="Helvetica"/>
                  <w:color w:val="auto"/>
                  <w:sz w:val="24"/>
                  <w:szCs w:val="24"/>
                </w:rPr>
                <w:t xml:space="preserve">Healthcare Cost and Utilization Project (H-CUP) healthcare databases </w:t>
              </w:r>
            </w:hyperlink>
          </w:p>
          <w:p w:rsidR="004C2596" w:rsidRPr="004F6B05" w:rsidRDefault="003B7341" w:rsidP="004C2596">
            <w:pPr>
              <w:numPr>
                <w:ilvl w:val="0"/>
                <w:numId w:val="1"/>
              </w:numPr>
              <w:spacing w:after="168" w:line="240" w:lineRule="auto"/>
              <w:rPr>
                <w:rFonts w:ascii="Helvetica" w:hAnsi="Helvetica"/>
                <w:color w:val="auto"/>
                <w:sz w:val="24"/>
                <w:szCs w:val="24"/>
              </w:rPr>
            </w:pPr>
            <w:hyperlink r:id="rId14" w:history="1">
              <w:r w:rsidR="004C2596" w:rsidRPr="004F6B05">
                <w:rPr>
                  <w:rFonts w:ascii="Helvetica" w:hAnsi="Helvetica"/>
                  <w:color w:val="auto"/>
                  <w:sz w:val="24"/>
                  <w:szCs w:val="24"/>
                </w:rPr>
                <w:t xml:space="preserve">Medical Expenditure Panel Survey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15" w:history="1">
              <w:r w:rsidR="004C2596" w:rsidRPr="004F6B05">
                <w:rPr>
                  <w:rFonts w:ascii="Helvetica" w:hAnsi="Helvetica"/>
                  <w:color w:val="auto"/>
                  <w:sz w:val="24"/>
                  <w:szCs w:val="24"/>
                </w:rPr>
                <w:t xml:space="preserve">American College of Surgeons (ACS) </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numPr>
                <w:ilvl w:val="0"/>
                <w:numId w:val="2"/>
              </w:numPr>
              <w:spacing w:after="168" w:line="240" w:lineRule="auto"/>
              <w:rPr>
                <w:rFonts w:ascii="Helvetica" w:hAnsi="Helvetica"/>
                <w:color w:val="auto"/>
                <w:sz w:val="24"/>
                <w:szCs w:val="24"/>
              </w:rPr>
            </w:pPr>
            <w:hyperlink r:id="rId16" w:history="1">
              <w:r w:rsidR="004C2596" w:rsidRPr="004F6B05">
                <w:rPr>
                  <w:rFonts w:ascii="Helvetica" w:hAnsi="Helvetica"/>
                  <w:color w:val="auto"/>
                  <w:sz w:val="24"/>
                  <w:szCs w:val="24"/>
                </w:rPr>
                <w:t>National Trauma Data Bank (NTDB)</w:t>
              </w:r>
            </w:hyperlink>
          </w:p>
          <w:p w:rsidR="004C2596" w:rsidRPr="004F6B05" w:rsidRDefault="003B7341" w:rsidP="004C2596">
            <w:pPr>
              <w:numPr>
                <w:ilvl w:val="0"/>
                <w:numId w:val="2"/>
              </w:numPr>
              <w:spacing w:after="168" w:line="240" w:lineRule="auto"/>
              <w:rPr>
                <w:rFonts w:ascii="Helvetica" w:hAnsi="Helvetica"/>
                <w:color w:val="auto"/>
                <w:sz w:val="24"/>
                <w:szCs w:val="24"/>
              </w:rPr>
            </w:pPr>
            <w:hyperlink r:id="rId17" w:history="1">
              <w:r w:rsidR="004C2596" w:rsidRPr="004F6B05">
                <w:rPr>
                  <w:rFonts w:ascii="Helvetica" w:hAnsi="Helvetica"/>
                  <w:color w:val="auto"/>
                  <w:sz w:val="24"/>
                  <w:szCs w:val="24"/>
                </w:rPr>
                <w:t>American College of Surgeons National Surgical Quality Improvement Program(ACS-NSQIP) Participant Use Data File</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American National Election Studies, Stanford University and University of Michigan</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18" w:history="1">
              <w:r w:rsidR="004C2596" w:rsidRPr="004F6B05">
                <w:rPr>
                  <w:rFonts w:ascii="Helvetica" w:hAnsi="Helvetica"/>
                  <w:color w:val="auto"/>
                  <w:sz w:val="24"/>
                  <w:szCs w:val="24"/>
                </w:rPr>
                <w:t>http://www.electionstudies.org/</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19" w:history="1">
              <w:r w:rsidR="004C2596" w:rsidRPr="004F6B05">
                <w:rPr>
                  <w:rFonts w:ascii="Helvetica" w:hAnsi="Helvetica"/>
                  <w:color w:val="auto"/>
                  <w:sz w:val="24"/>
                  <w:szCs w:val="24"/>
                </w:rPr>
                <w:t xml:space="preserve">Bureau of Labor Statistics </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i/>
                <w:iCs/>
                <w:color w:val="auto"/>
                <w:sz w:val="24"/>
                <w:szCs w:val="24"/>
              </w:rPr>
              <w:t>Public Use data sets only, IRB approval required for restricted and geo-coded/zip code data sets</w:t>
            </w:r>
          </w:p>
          <w:p w:rsidR="004C2596" w:rsidRPr="004F6B05" w:rsidRDefault="004C2596" w:rsidP="004C2596">
            <w:pPr>
              <w:numPr>
                <w:ilvl w:val="0"/>
                <w:numId w:val="3"/>
              </w:numPr>
              <w:spacing w:after="168" w:line="240" w:lineRule="auto"/>
              <w:rPr>
                <w:rFonts w:ascii="Helvetica" w:hAnsi="Helvetica"/>
                <w:color w:val="auto"/>
                <w:sz w:val="24"/>
                <w:szCs w:val="24"/>
              </w:rPr>
            </w:pPr>
            <w:r w:rsidRPr="004F6B05">
              <w:rPr>
                <w:rFonts w:ascii="Helvetica" w:hAnsi="Helvetica"/>
                <w:color w:val="auto"/>
                <w:sz w:val="24"/>
                <w:szCs w:val="24"/>
              </w:rPr>
              <w:t>National Longitudinal Survey of Youth 1997 (NLSY97)</w:t>
            </w:r>
          </w:p>
          <w:p w:rsidR="004C2596" w:rsidRPr="004F6B05" w:rsidRDefault="004C2596" w:rsidP="004C2596">
            <w:pPr>
              <w:numPr>
                <w:ilvl w:val="0"/>
                <w:numId w:val="3"/>
              </w:numPr>
              <w:spacing w:after="168" w:line="240" w:lineRule="auto"/>
              <w:rPr>
                <w:rFonts w:ascii="Helvetica" w:hAnsi="Helvetica"/>
                <w:color w:val="auto"/>
                <w:sz w:val="24"/>
                <w:szCs w:val="24"/>
              </w:rPr>
            </w:pPr>
            <w:r w:rsidRPr="004F6B05">
              <w:rPr>
                <w:rFonts w:ascii="Helvetica" w:hAnsi="Helvetica"/>
                <w:color w:val="auto"/>
                <w:sz w:val="24"/>
                <w:szCs w:val="24"/>
              </w:rPr>
              <w:t>National Longitudinal Survey of Youth 1979 (NLSY79)</w:t>
            </w:r>
          </w:p>
          <w:p w:rsidR="004C2596" w:rsidRPr="004F6B05" w:rsidRDefault="004C2596" w:rsidP="004C2596">
            <w:pPr>
              <w:numPr>
                <w:ilvl w:val="0"/>
                <w:numId w:val="3"/>
              </w:numPr>
              <w:spacing w:after="168" w:line="240" w:lineRule="auto"/>
              <w:rPr>
                <w:rFonts w:ascii="Helvetica" w:hAnsi="Helvetica"/>
                <w:color w:val="auto"/>
                <w:sz w:val="24"/>
                <w:szCs w:val="24"/>
              </w:rPr>
            </w:pPr>
            <w:r w:rsidRPr="004F6B05">
              <w:rPr>
                <w:rFonts w:ascii="Helvetica" w:hAnsi="Helvetica"/>
                <w:color w:val="auto"/>
                <w:sz w:val="24"/>
                <w:szCs w:val="24"/>
              </w:rPr>
              <w:t>NLSY79 Children and Young Adults</w:t>
            </w:r>
          </w:p>
          <w:p w:rsidR="004C2596" w:rsidRPr="004F6B05" w:rsidRDefault="004C2596" w:rsidP="004C2596">
            <w:pPr>
              <w:numPr>
                <w:ilvl w:val="0"/>
                <w:numId w:val="3"/>
              </w:numPr>
              <w:spacing w:after="168" w:line="240" w:lineRule="auto"/>
              <w:rPr>
                <w:rFonts w:ascii="Helvetica" w:hAnsi="Helvetica"/>
                <w:color w:val="auto"/>
                <w:sz w:val="24"/>
                <w:szCs w:val="24"/>
              </w:rPr>
            </w:pPr>
            <w:r w:rsidRPr="004F6B05">
              <w:rPr>
                <w:rFonts w:ascii="Helvetica" w:hAnsi="Helvetica"/>
                <w:color w:val="auto"/>
                <w:sz w:val="24"/>
                <w:szCs w:val="24"/>
              </w:rPr>
              <w:t>National Longitudinal Survey of Young Women and Mature Women (NLSW)</w:t>
            </w:r>
          </w:p>
          <w:p w:rsidR="004C2596" w:rsidRPr="004F6B05" w:rsidRDefault="004C2596" w:rsidP="004C2596">
            <w:pPr>
              <w:numPr>
                <w:ilvl w:val="0"/>
                <w:numId w:val="3"/>
              </w:numPr>
              <w:spacing w:after="168" w:line="240" w:lineRule="auto"/>
              <w:rPr>
                <w:rFonts w:ascii="Helvetica" w:hAnsi="Helvetica"/>
                <w:color w:val="auto"/>
                <w:sz w:val="24"/>
                <w:szCs w:val="24"/>
              </w:rPr>
            </w:pPr>
            <w:r w:rsidRPr="004F6B05">
              <w:rPr>
                <w:rFonts w:ascii="Helvetica" w:hAnsi="Helvetica"/>
                <w:color w:val="auto"/>
                <w:sz w:val="24"/>
                <w:szCs w:val="24"/>
              </w:rPr>
              <w:t>National Longitudinal Survey of Young Men and Older Men</w:t>
            </w:r>
          </w:p>
          <w:p w:rsidR="004C2596" w:rsidRPr="004F6B05" w:rsidRDefault="003B7341" w:rsidP="004C2596">
            <w:pPr>
              <w:numPr>
                <w:ilvl w:val="0"/>
                <w:numId w:val="3"/>
              </w:numPr>
              <w:spacing w:after="168" w:line="240" w:lineRule="auto"/>
              <w:rPr>
                <w:rFonts w:ascii="Helvetica" w:hAnsi="Helvetica"/>
                <w:color w:val="auto"/>
                <w:sz w:val="24"/>
                <w:szCs w:val="24"/>
              </w:rPr>
            </w:pPr>
            <w:hyperlink r:id="rId20" w:history="1">
              <w:r w:rsidR="004C2596" w:rsidRPr="004F6B05">
                <w:rPr>
                  <w:rFonts w:ascii="Helvetica" w:hAnsi="Helvetica"/>
                  <w:color w:val="auto"/>
                  <w:sz w:val="24"/>
                  <w:szCs w:val="24"/>
                </w:rPr>
                <w:t>American Time Use Survey (ATUS)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University of California, Los Angeles (UCLA)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21" w:history="1">
              <w:r w:rsidR="004C2596" w:rsidRPr="004F6B05">
                <w:rPr>
                  <w:rFonts w:ascii="Helvetica" w:hAnsi="Helvetica"/>
                  <w:color w:val="auto"/>
                  <w:sz w:val="24"/>
                  <w:szCs w:val="24"/>
                </w:rPr>
                <w:t>California Health Interview Survey</w:t>
              </w:r>
            </w:hyperlink>
            <w:r w:rsidR="004C2596" w:rsidRPr="004F6B05">
              <w:rPr>
                <w:rFonts w:ascii="Helvetica" w:hAnsi="Helvetica"/>
                <w:color w:val="auto"/>
                <w:sz w:val="24"/>
                <w:szCs w:val="24"/>
              </w:rPr>
              <w:t xml:space="preserve"> (public use data files only)</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University of California, Los Angeles (UCLA) Institute for Social Science Research (ISSR)</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22" w:history="1">
              <w:r w:rsidR="004C2596" w:rsidRPr="004F6B05">
                <w:rPr>
                  <w:rFonts w:ascii="Helvetica" w:hAnsi="Helvetica"/>
                  <w:color w:val="auto"/>
                  <w:sz w:val="24"/>
                  <w:szCs w:val="24"/>
                </w:rPr>
                <w:t xml:space="preserve">Social Science Data Archives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California Office of Statewide Health Planning and Development</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23" w:anchor="Complete" w:history="1">
              <w:r w:rsidR="004C2596" w:rsidRPr="004F6B05">
                <w:rPr>
                  <w:rFonts w:ascii="Helvetica" w:hAnsi="Helvetica"/>
                  <w:color w:val="auto"/>
                  <w:sz w:val="24"/>
                  <w:szCs w:val="24"/>
                </w:rPr>
                <w:t>Home Health Agency and Hospice Facility Annual Utilization Data</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24" w:history="1">
              <w:r w:rsidR="004C2596" w:rsidRPr="004F6B05">
                <w:rPr>
                  <w:rFonts w:ascii="Helvetica" w:hAnsi="Helvetica"/>
                  <w:color w:val="auto"/>
                  <w:sz w:val="24"/>
                  <w:szCs w:val="24"/>
                </w:rPr>
                <w:t>Centers for Disease Control and Prevention</w:t>
              </w:r>
            </w:hyperlink>
            <w:r w:rsidR="004C2596" w:rsidRPr="004F6B05">
              <w:rPr>
                <w:rFonts w:ascii="Helvetica" w:hAnsi="Helvetica"/>
                <w:color w:val="auto"/>
                <w:sz w:val="24"/>
                <w:szCs w:val="24"/>
              </w:rPr>
              <w:t xml:space="preserve"> including the </w:t>
            </w:r>
            <w:hyperlink r:id="rId25" w:history="1">
              <w:r w:rsidR="004C2596" w:rsidRPr="004F6B05">
                <w:rPr>
                  <w:rFonts w:ascii="Helvetica" w:hAnsi="Helvetica"/>
                  <w:color w:val="auto"/>
                  <w:sz w:val="24"/>
                  <w:szCs w:val="24"/>
                </w:rPr>
                <w:t xml:space="preserve">National Center for Health Statistics </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i/>
                <w:iCs/>
                <w:color w:val="auto"/>
                <w:sz w:val="24"/>
                <w:szCs w:val="24"/>
              </w:rPr>
              <w:t>Public data sets including but not limited to the following:</w:t>
            </w:r>
          </w:p>
          <w:p w:rsidR="004C2596" w:rsidRPr="004F6B05" w:rsidRDefault="003B7341" w:rsidP="004C2596">
            <w:pPr>
              <w:numPr>
                <w:ilvl w:val="0"/>
                <w:numId w:val="4"/>
              </w:numPr>
              <w:spacing w:after="168" w:line="240" w:lineRule="auto"/>
              <w:rPr>
                <w:rFonts w:ascii="Helvetica" w:hAnsi="Helvetica"/>
                <w:color w:val="auto"/>
                <w:sz w:val="24"/>
                <w:szCs w:val="24"/>
              </w:rPr>
            </w:pPr>
            <w:hyperlink r:id="rId26" w:history="1">
              <w:r w:rsidR="004C2596" w:rsidRPr="004F6B05">
                <w:rPr>
                  <w:rFonts w:ascii="Helvetica" w:hAnsi="Helvetica"/>
                  <w:color w:val="auto"/>
                  <w:sz w:val="24"/>
                  <w:szCs w:val="24"/>
                </w:rPr>
                <w:t xml:space="preserve">Behavioral Risk Factor Surveillance System (federal level only)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27" w:history="1">
              <w:r w:rsidR="004C2596" w:rsidRPr="004F6B05">
                <w:rPr>
                  <w:rFonts w:ascii="Helvetica" w:hAnsi="Helvetica"/>
                  <w:color w:val="auto"/>
                  <w:sz w:val="24"/>
                  <w:szCs w:val="24"/>
                </w:rPr>
                <w:t xml:space="preserve">Longitudinal Studies of Aging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28" w:history="1">
              <w:r w:rsidR="004C2596" w:rsidRPr="004F6B05">
                <w:rPr>
                  <w:rFonts w:ascii="Helvetica" w:hAnsi="Helvetica"/>
                  <w:color w:val="auto"/>
                  <w:sz w:val="24"/>
                  <w:szCs w:val="24"/>
                </w:rPr>
                <w:t xml:space="preserve">National Ambulatory Medical Care Survey (NAMCS)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29" w:history="1">
              <w:r w:rsidR="004C2596" w:rsidRPr="004F6B05">
                <w:rPr>
                  <w:rFonts w:ascii="Helvetica" w:hAnsi="Helvetica"/>
                  <w:color w:val="auto"/>
                  <w:sz w:val="24"/>
                  <w:szCs w:val="24"/>
                </w:rPr>
                <w:t xml:space="preserve">National Center for Health Statistics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0" w:history="1">
              <w:r w:rsidR="004C2596" w:rsidRPr="004F6B05">
                <w:rPr>
                  <w:rFonts w:ascii="Helvetica" w:hAnsi="Helvetica"/>
                  <w:color w:val="auto"/>
                  <w:sz w:val="24"/>
                  <w:szCs w:val="24"/>
                </w:rPr>
                <w:t xml:space="preserve">Hispanic Health and Nutrition Examination Survey (HHANES)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1" w:history="1">
              <w:r w:rsidR="004C2596" w:rsidRPr="004F6B05">
                <w:rPr>
                  <w:rFonts w:ascii="Helvetica" w:hAnsi="Helvetica"/>
                  <w:color w:val="auto"/>
                  <w:sz w:val="24"/>
                  <w:szCs w:val="24"/>
                </w:rPr>
                <w:t xml:space="preserve">National Health and Nutrition Examination Survey (public data only)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2" w:history="1">
              <w:r w:rsidR="004C2596" w:rsidRPr="004F6B05">
                <w:rPr>
                  <w:rFonts w:ascii="Helvetica" w:hAnsi="Helvetica"/>
                  <w:color w:val="auto"/>
                  <w:sz w:val="24"/>
                  <w:szCs w:val="24"/>
                </w:rPr>
                <w:t xml:space="preserve">National Health Interview Survey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3" w:history="1">
              <w:r w:rsidR="004C2596" w:rsidRPr="004F6B05">
                <w:rPr>
                  <w:rFonts w:ascii="Helvetica" w:hAnsi="Helvetica"/>
                  <w:color w:val="auto"/>
                  <w:sz w:val="24"/>
                  <w:szCs w:val="24"/>
                </w:rPr>
                <w:t>National Hospital Ambulatory Medical Care Survey (NHAMCS)</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4" w:history="1">
              <w:r w:rsidR="004C2596" w:rsidRPr="004F6B05">
                <w:rPr>
                  <w:rFonts w:ascii="Helvetica" w:hAnsi="Helvetica"/>
                  <w:color w:val="auto"/>
                  <w:sz w:val="24"/>
                  <w:szCs w:val="24"/>
                </w:rPr>
                <w:t xml:space="preserve">National Hospital Care Survey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5" w:history="1">
              <w:r w:rsidR="004C2596" w:rsidRPr="004F6B05">
                <w:rPr>
                  <w:rFonts w:ascii="Helvetica" w:hAnsi="Helvetica"/>
                  <w:color w:val="auto"/>
                  <w:sz w:val="24"/>
                  <w:szCs w:val="24"/>
                </w:rPr>
                <w:t xml:space="preserve">National Immunization Survey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6" w:history="1">
              <w:r w:rsidR="004C2596" w:rsidRPr="004F6B05">
                <w:rPr>
                  <w:rFonts w:ascii="Helvetica" w:hAnsi="Helvetica"/>
                  <w:color w:val="auto"/>
                  <w:sz w:val="24"/>
                  <w:szCs w:val="24"/>
                </w:rPr>
                <w:t xml:space="preserve">National Mortality </w:t>
              </w:r>
              <w:proofErr w:type="spellStart"/>
              <w:r w:rsidR="004C2596" w:rsidRPr="004F6B05">
                <w:rPr>
                  <w:rFonts w:ascii="Helvetica" w:hAnsi="Helvetica"/>
                  <w:color w:val="auto"/>
                  <w:sz w:val="24"/>
                  <w:szCs w:val="24"/>
                </w:rPr>
                <w:t>Followback</w:t>
              </w:r>
              <w:proofErr w:type="spellEnd"/>
              <w:r w:rsidR="004C2596" w:rsidRPr="004F6B05">
                <w:rPr>
                  <w:rFonts w:ascii="Helvetica" w:hAnsi="Helvetica"/>
                  <w:color w:val="auto"/>
                  <w:sz w:val="24"/>
                  <w:szCs w:val="24"/>
                </w:rPr>
                <w:t xml:space="preserve"> Survey (NMFA) 1993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7" w:history="1">
              <w:r w:rsidR="004C2596" w:rsidRPr="004F6B05">
                <w:rPr>
                  <w:rFonts w:ascii="Helvetica" w:hAnsi="Helvetica"/>
                  <w:color w:val="auto"/>
                  <w:sz w:val="24"/>
                  <w:szCs w:val="24"/>
                </w:rPr>
                <w:t xml:space="preserve">National Nursing Home Survey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8" w:history="1">
              <w:r w:rsidR="004C2596" w:rsidRPr="004F6B05">
                <w:rPr>
                  <w:rFonts w:ascii="Helvetica" w:hAnsi="Helvetica"/>
                  <w:color w:val="auto"/>
                  <w:sz w:val="24"/>
                  <w:szCs w:val="24"/>
                </w:rPr>
                <w:t xml:space="preserve">National Survey of Children with Special Health Care Needs (public version)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39" w:history="1">
              <w:r w:rsidR="004C2596" w:rsidRPr="004F6B05">
                <w:rPr>
                  <w:rFonts w:ascii="Helvetica" w:hAnsi="Helvetica"/>
                  <w:color w:val="auto"/>
                  <w:sz w:val="24"/>
                  <w:szCs w:val="24"/>
                </w:rPr>
                <w:t xml:space="preserve">National Survey of Children’s Health (public version)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40" w:history="1">
              <w:r w:rsidR="004C2596" w:rsidRPr="004F6B05">
                <w:rPr>
                  <w:rFonts w:ascii="Helvetica" w:hAnsi="Helvetica"/>
                  <w:color w:val="auto"/>
                  <w:sz w:val="24"/>
                  <w:szCs w:val="24"/>
                </w:rPr>
                <w:t xml:space="preserve">National Survey of Family Growth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41" w:history="1">
              <w:r w:rsidR="004C2596" w:rsidRPr="004F6B05">
                <w:rPr>
                  <w:rFonts w:ascii="Helvetica" w:hAnsi="Helvetica"/>
                  <w:color w:val="auto"/>
                  <w:sz w:val="24"/>
                  <w:szCs w:val="24"/>
                </w:rPr>
                <w:t xml:space="preserve">National Vital Statistics System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42" w:history="1">
              <w:r w:rsidR="004C2596" w:rsidRPr="004F6B05">
                <w:rPr>
                  <w:rFonts w:ascii="Helvetica" w:hAnsi="Helvetica"/>
                  <w:color w:val="auto"/>
                  <w:sz w:val="24"/>
                  <w:szCs w:val="24"/>
                </w:rPr>
                <w:t xml:space="preserve">Pregnancy Risk Assessment Monitoring System </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43" w:history="1">
              <w:r w:rsidR="004C2596" w:rsidRPr="004F6B05">
                <w:rPr>
                  <w:rFonts w:ascii="Helvetica" w:hAnsi="Helvetica"/>
                  <w:color w:val="auto"/>
                  <w:sz w:val="24"/>
                  <w:szCs w:val="24"/>
                </w:rPr>
                <w:t>State and Local Area Integrated Telephone Survey (SLAITS)</w:t>
              </w:r>
            </w:hyperlink>
          </w:p>
          <w:p w:rsidR="004C2596" w:rsidRPr="004F6B05" w:rsidRDefault="003B7341" w:rsidP="004C2596">
            <w:pPr>
              <w:numPr>
                <w:ilvl w:val="0"/>
                <w:numId w:val="4"/>
              </w:numPr>
              <w:spacing w:after="168" w:line="240" w:lineRule="auto"/>
              <w:rPr>
                <w:rFonts w:ascii="Helvetica" w:hAnsi="Helvetica"/>
                <w:color w:val="auto"/>
                <w:sz w:val="24"/>
                <w:szCs w:val="24"/>
              </w:rPr>
            </w:pPr>
            <w:hyperlink r:id="rId44" w:history="1">
              <w:r w:rsidR="004C2596" w:rsidRPr="004F6B05">
                <w:rPr>
                  <w:rFonts w:ascii="Helvetica" w:hAnsi="Helvetica"/>
                  <w:color w:val="auto"/>
                  <w:sz w:val="24"/>
                  <w:szCs w:val="24"/>
                </w:rPr>
                <w:t xml:space="preserve">Youth Risk Behavioral Survey Study (YRBSS) (federal level only)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China Census Datasets</w:t>
            </w:r>
            <w:r w:rsidRPr="004F6B05">
              <w:rPr>
                <w:rFonts w:ascii="Helvetica" w:hAnsi="Helvetica"/>
                <w:color w:val="auto"/>
                <w:sz w:val="24"/>
                <w:szCs w:val="24"/>
              </w:rPr>
              <w:br/>
            </w:r>
            <w:hyperlink r:id="rId45"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A collection of zipped census datasets</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lastRenderedPageBreak/>
              <w:t>China Data Online, University of Michigan</w:t>
            </w:r>
            <w:r w:rsidRPr="004F6B05">
              <w:rPr>
                <w:rFonts w:ascii="Helvetica" w:hAnsi="Helvetica"/>
                <w:color w:val="auto"/>
                <w:sz w:val="24"/>
                <w:szCs w:val="24"/>
              </w:rPr>
              <w:br/>
            </w:r>
            <w:hyperlink r:id="rId46"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A collection of statistics about China</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The Commonwealth Fund</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47" w:history="1">
              <w:r w:rsidR="004C2596" w:rsidRPr="004F6B05">
                <w:rPr>
                  <w:rFonts w:ascii="Helvetica" w:hAnsi="Helvetica"/>
                  <w:color w:val="auto"/>
                  <w:sz w:val="24"/>
                  <w:szCs w:val="24"/>
                </w:rPr>
                <w:t xml:space="preserve">Survey of Older Americans 2004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Cornell University</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48" w:history="1">
              <w:r w:rsidR="004C2596" w:rsidRPr="004F6B05">
                <w:rPr>
                  <w:rFonts w:ascii="Helvetica" w:hAnsi="Helvetica"/>
                  <w:color w:val="auto"/>
                  <w:sz w:val="24"/>
                  <w:szCs w:val="24"/>
                </w:rPr>
                <w:t>Cornell Institute for Social and Economic Research (CISER)</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Cross-National Data Center in Luxembourg</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49" w:history="1">
              <w:r w:rsidR="004C2596" w:rsidRPr="004F6B05">
                <w:rPr>
                  <w:rFonts w:ascii="Helvetica" w:hAnsi="Helvetica"/>
                  <w:color w:val="auto"/>
                  <w:sz w:val="24"/>
                  <w:szCs w:val="24"/>
                </w:rPr>
                <w:t xml:space="preserve">Luxembourg Income Study (LIS)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Data-Planet Statistical Datasets</w:t>
            </w:r>
            <w:r w:rsidRPr="004F6B05">
              <w:rPr>
                <w:rFonts w:ascii="Helvetica" w:hAnsi="Helvetica"/>
                <w:color w:val="auto"/>
                <w:sz w:val="24"/>
                <w:szCs w:val="24"/>
              </w:rPr>
              <w:br/>
            </w:r>
            <w:hyperlink r:id="rId50"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Duke University and National Institute on aging</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51" w:history="1">
              <w:r w:rsidR="004C2596" w:rsidRPr="004F6B05">
                <w:rPr>
                  <w:rFonts w:ascii="Helvetica" w:hAnsi="Helvetica"/>
                  <w:color w:val="auto"/>
                  <w:sz w:val="24"/>
                  <w:szCs w:val="24"/>
                </w:rPr>
                <w:t xml:space="preserve">National Long-Term Care Survey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Economic Research Service (ERS), US Department of Agriculture (USDA)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52" w:history="1">
              <w:r w:rsidR="004C2596" w:rsidRPr="004F6B05">
                <w:rPr>
                  <w:rFonts w:ascii="Helvetica" w:hAnsi="Helvetica"/>
                  <w:color w:val="auto"/>
                  <w:sz w:val="24"/>
                  <w:szCs w:val="24"/>
                </w:rPr>
                <w:t>Agricultural Resource Management Survey (ARMS)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University of Essex Institute for Social and Economic Research</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53" w:history="1">
              <w:r w:rsidR="004C2596" w:rsidRPr="004F6B05">
                <w:rPr>
                  <w:rFonts w:ascii="Helvetica" w:hAnsi="Helvetica"/>
                  <w:color w:val="auto"/>
                  <w:sz w:val="24"/>
                  <w:szCs w:val="24"/>
                </w:rPr>
                <w:t xml:space="preserve">British Household Panel Survey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European University Institute</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54" w:history="1">
              <w:r w:rsidR="004C2596" w:rsidRPr="004F6B05">
                <w:rPr>
                  <w:rFonts w:ascii="Helvetica" w:hAnsi="Helvetica"/>
                  <w:color w:val="auto"/>
                  <w:sz w:val="24"/>
                  <w:szCs w:val="24"/>
                </w:rPr>
                <w:t xml:space="preserve">German Socio-Economic Panel Survey (G-SOEP)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Federal Reserve System</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55" w:history="1">
              <w:r w:rsidR="004C2596" w:rsidRPr="004F6B05">
                <w:rPr>
                  <w:rFonts w:ascii="Helvetica" w:hAnsi="Helvetica"/>
                  <w:color w:val="auto"/>
                  <w:sz w:val="24"/>
                  <w:szCs w:val="24"/>
                </w:rPr>
                <w:t xml:space="preserve">Survey of Consumer Finances (SCF)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HIV Prevention Trials Network</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56" w:history="1">
              <w:r w:rsidR="004C2596" w:rsidRPr="004F6B05">
                <w:rPr>
                  <w:rFonts w:ascii="Helvetica" w:hAnsi="Helvetica"/>
                  <w:color w:val="auto"/>
                  <w:sz w:val="24"/>
                  <w:szCs w:val="24"/>
                </w:rPr>
                <w:t xml:space="preserve">Vaccine Preparedness Study/Uninfected Protocol Cohort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International City/County Management Association </w:t>
            </w:r>
            <w:hyperlink r:id="rId57"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ICMA Datasets</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International Country Risk Guide </w:t>
            </w:r>
            <w:hyperlink r:id="rId58"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ICRG Table 3B Political Stability Data</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International Terrorism </w:t>
            </w:r>
            <w:hyperlink r:id="rId59"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Attributes of Terrorist Events (ITERATE) 1968-2010</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ICPSR (Inter-University Consortium for Political and Social Science Research) University of Michigan </w:t>
            </w:r>
            <w:hyperlink r:id="rId60"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i/>
                <w:iCs/>
                <w:color w:val="auto"/>
                <w:sz w:val="24"/>
                <w:szCs w:val="24"/>
              </w:rPr>
              <w:t>Public data sets including, but not limited to the following:</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Collaborative Psychiatric Epidemiology Surveys</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Established Populations for Epidemiological Studies of the Elderly (EPESE)</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General Social Survey (GSS)</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Hispanic Established Populations for the Epidemiological Study of the Elderly (HEPESE)</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National Survey of America’s Families</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National Survey on Drug Use and Health</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National Youth Survey</w:t>
            </w:r>
          </w:p>
          <w:p w:rsidR="004C2596" w:rsidRPr="004F6B05" w:rsidRDefault="004C2596" w:rsidP="004C2596">
            <w:pPr>
              <w:numPr>
                <w:ilvl w:val="0"/>
                <w:numId w:val="5"/>
              </w:numPr>
              <w:spacing w:after="168" w:line="240" w:lineRule="auto"/>
              <w:rPr>
                <w:rFonts w:ascii="Helvetica" w:hAnsi="Helvetica"/>
                <w:color w:val="auto"/>
                <w:sz w:val="24"/>
                <w:szCs w:val="24"/>
              </w:rPr>
            </w:pPr>
            <w:r w:rsidRPr="004F6B05">
              <w:rPr>
                <w:rFonts w:ascii="Helvetica" w:hAnsi="Helvetica"/>
                <w:color w:val="auto"/>
                <w:sz w:val="24"/>
                <w:szCs w:val="24"/>
              </w:rPr>
              <w:t>Panel Study of Income Dynamics (PSID)</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lastRenderedPageBreak/>
              <w:t>University of Michigan Institute for Social Research</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61" w:history="1">
              <w:r w:rsidR="004C2596" w:rsidRPr="004F6B05">
                <w:rPr>
                  <w:rFonts w:ascii="Helvetica" w:hAnsi="Helvetica"/>
                  <w:color w:val="auto"/>
                  <w:sz w:val="24"/>
                  <w:szCs w:val="24"/>
                </w:rPr>
                <w:t xml:space="preserve">Health and Retirement Study </w:t>
              </w:r>
            </w:hyperlink>
            <w:hyperlink r:id="rId62" w:history="1">
              <w:r w:rsidR="004C2596" w:rsidRPr="004F6B05">
                <w:rPr>
                  <w:rFonts w:ascii="Helvetica" w:hAnsi="Helvetica"/>
                  <w:color w:val="auto"/>
                  <w:sz w:val="24"/>
                  <w:szCs w:val="24"/>
                </w:rPr>
                <w:t xml:space="preserve">Survey of Consumers (SCA)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University of Michigan </w:t>
            </w:r>
            <w:hyperlink r:id="rId63" w:history="1">
              <w:r w:rsidRPr="004F6B05">
                <w:rPr>
                  <w:rFonts w:ascii="Helvetica" w:hAnsi="Helvetica"/>
                  <w:color w:val="auto"/>
                  <w:sz w:val="24"/>
                  <w:szCs w:val="24"/>
                </w:rPr>
                <w:t>National Archive of Computerized Data on Aging</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Advanced Cognitive Training for Independent Vital Elderly, 1999-2001 (ACTIVE), </w:t>
            </w:r>
            <w:r w:rsidRPr="004F6B05">
              <w:rPr>
                <w:rFonts w:ascii="Helvetica" w:hAnsi="Helvetica"/>
                <w:i/>
                <w:iCs/>
                <w:color w:val="auto"/>
                <w:sz w:val="24"/>
                <w:szCs w:val="24"/>
              </w:rPr>
              <w:t>public data only. Apply through IRB to use restricted sets.</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Medicare Hospice Compare Data Set</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Provided by the Centers for Medicare &amp; Medicaid Services, these data allow you to compare the quality of care provided by Medicare-certified hospice agencies throughout the nation. </w:t>
            </w:r>
            <w:hyperlink r:id="rId64" w:history="1">
              <w:r w:rsidRPr="004F6B05">
                <w:rPr>
                  <w:rFonts w:ascii="Helvetica" w:hAnsi="Helvetica"/>
                  <w:color w:val="auto"/>
                  <w:sz w:val="24"/>
                  <w:szCs w:val="24"/>
                </w:rPr>
                <w:t>https://data.medicare.gov/</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Minnesota Population Center, University of Minnesota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Integrated Public Use Microdata Series, International </w:t>
            </w:r>
            <w:hyperlink r:id="rId65" w:history="1">
              <w:r w:rsidRPr="004F6B05">
                <w:rPr>
                  <w:rFonts w:ascii="Helvetica" w:hAnsi="Helvetica"/>
                  <w:color w:val="auto"/>
                  <w:sz w:val="24"/>
                  <w:szCs w:val="24"/>
                </w:rPr>
                <w:t>https://international.ipums.org/international/</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University of Minnesota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66" w:history="1">
              <w:r w:rsidR="004C2596" w:rsidRPr="004F6B05">
                <w:rPr>
                  <w:rFonts w:ascii="Helvetica" w:hAnsi="Helvetica"/>
                  <w:color w:val="auto"/>
                  <w:sz w:val="24"/>
                  <w:szCs w:val="24"/>
                </w:rPr>
                <w:t>FINBIN</w:t>
              </w:r>
            </w:hyperlink>
            <w:r w:rsidR="004C2596" w:rsidRPr="004F6B05">
              <w:rPr>
                <w:rFonts w:ascii="Helvetica" w:hAnsi="Helvetica"/>
                <w:color w:val="auto"/>
                <w:sz w:val="24"/>
                <w:szCs w:val="24"/>
              </w:rPr>
              <w:t xml:space="preserve"> places detailed reports on whole farm, crop, and livestock financials at your fingertips.</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Murray Research Archive, Harvard University </w:t>
            </w:r>
            <w:hyperlink r:id="rId67" w:history="1">
              <w:r w:rsidRPr="004F6B05">
                <w:rPr>
                  <w:rFonts w:ascii="Helvetica" w:hAnsi="Helvetica"/>
                  <w:color w:val="auto"/>
                  <w:sz w:val="24"/>
                  <w:szCs w:val="24"/>
                </w:rPr>
                <w:t>http://www.murray.harvard.edu/</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National Agricultural Statistics Service (NASS), U.S. Department of Agriculture</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Census of Agriculture and other data collected and distributed by NASS </w:t>
            </w:r>
            <w:hyperlink r:id="rId68" w:history="1">
              <w:r w:rsidRPr="004F6B05">
                <w:rPr>
                  <w:rFonts w:ascii="Helvetica" w:hAnsi="Helvetica"/>
                  <w:color w:val="auto"/>
                  <w:sz w:val="24"/>
                  <w:szCs w:val="24"/>
                </w:rPr>
                <w:t>http://www.nass.usda.gov/</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National Alliance for Caregiving</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69" w:history="1">
              <w:r w:rsidR="004C2596" w:rsidRPr="004F6B05">
                <w:rPr>
                  <w:rFonts w:ascii="Helvetica" w:hAnsi="Helvetica"/>
                  <w:color w:val="auto"/>
                  <w:sz w:val="24"/>
                  <w:szCs w:val="24"/>
                </w:rPr>
                <w:t>Caregiving in the US-Years 2009, 2010, &amp; 2015</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National Cancer Institute (NIH)</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Health Information National Trends Survey (HINTS) </w:t>
            </w:r>
            <w:hyperlink r:id="rId70" w:history="1">
              <w:r w:rsidRPr="004F6B05">
                <w:rPr>
                  <w:rFonts w:ascii="Helvetica" w:hAnsi="Helvetica"/>
                  <w:color w:val="auto"/>
                  <w:sz w:val="24"/>
                  <w:szCs w:val="24"/>
                </w:rPr>
                <w:t>http://hints.cancer.gov/</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National Collegiate Athletic Association (NCAA)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NCAA Injury Surveillance Program (ISP) </w:t>
            </w:r>
            <w:hyperlink r:id="rId71" w:history="1">
              <w:r w:rsidRPr="004F6B05">
                <w:rPr>
                  <w:rFonts w:ascii="Helvetica" w:hAnsi="Helvetica"/>
                  <w:color w:val="auto"/>
                  <w:sz w:val="24"/>
                  <w:szCs w:val="24"/>
                </w:rPr>
                <w:t>http://www.ncaa.org/health-and-safety/medical-conditions/sports-injuries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National Highway Traffic Safety Administration</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numPr>
                <w:ilvl w:val="0"/>
                <w:numId w:val="6"/>
              </w:numPr>
              <w:spacing w:after="168" w:line="240" w:lineRule="auto"/>
              <w:rPr>
                <w:rFonts w:ascii="Helvetica" w:hAnsi="Helvetica"/>
                <w:color w:val="auto"/>
                <w:sz w:val="24"/>
                <w:szCs w:val="24"/>
              </w:rPr>
            </w:pPr>
            <w:r w:rsidRPr="004F6B05">
              <w:rPr>
                <w:rFonts w:ascii="Helvetica" w:hAnsi="Helvetica"/>
                <w:color w:val="auto"/>
                <w:sz w:val="24"/>
                <w:szCs w:val="24"/>
              </w:rPr>
              <w:t xml:space="preserve">Fatality Analysis Reporting System (FARS) </w:t>
            </w:r>
            <w:hyperlink r:id="rId72" w:history="1">
              <w:r w:rsidRPr="004F6B05">
                <w:rPr>
                  <w:rFonts w:ascii="Helvetica" w:hAnsi="Helvetica"/>
                  <w:color w:val="auto"/>
                  <w:sz w:val="24"/>
                  <w:szCs w:val="24"/>
                </w:rPr>
                <w:t>http://www.nhtsa.gov/FARS</w:t>
              </w:r>
            </w:hyperlink>
          </w:p>
          <w:p w:rsidR="004C2596" w:rsidRPr="004F6B05" w:rsidRDefault="004C2596" w:rsidP="004C2596">
            <w:pPr>
              <w:numPr>
                <w:ilvl w:val="0"/>
                <w:numId w:val="6"/>
              </w:numPr>
              <w:spacing w:after="168" w:line="240" w:lineRule="auto"/>
              <w:rPr>
                <w:rFonts w:ascii="Helvetica" w:hAnsi="Helvetica"/>
                <w:color w:val="auto"/>
                <w:sz w:val="24"/>
                <w:szCs w:val="24"/>
              </w:rPr>
            </w:pPr>
            <w:r w:rsidRPr="004F6B05">
              <w:rPr>
                <w:rFonts w:ascii="Helvetica" w:hAnsi="Helvetica"/>
                <w:color w:val="auto"/>
                <w:sz w:val="24"/>
                <w:szCs w:val="24"/>
              </w:rPr>
              <w:t xml:space="preserve">National Automotive Safety System </w:t>
            </w:r>
            <w:hyperlink r:id="rId73" w:history="1">
              <w:r w:rsidRPr="004F6B05">
                <w:rPr>
                  <w:rFonts w:ascii="Helvetica" w:hAnsi="Helvetica"/>
                  <w:color w:val="auto"/>
                  <w:sz w:val="24"/>
                  <w:szCs w:val="24"/>
                </w:rPr>
                <w:t>http://www.nhtsa.gov/NASS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ORNL and U. S. Department of Energy Land Scan Datasets </w:t>
            </w:r>
            <w:hyperlink r:id="rId74"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The </w:t>
            </w:r>
            <w:proofErr w:type="spellStart"/>
            <w:r w:rsidRPr="004F6B05">
              <w:rPr>
                <w:rFonts w:ascii="Helvetica" w:hAnsi="Helvetica"/>
                <w:color w:val="auto"/>
                <w:sz w:val="24"/>
                <w:szCs w:val="24"/>
              </w:rPr>
              <w:t>LandScan</w:t>
            </w:r>
            <w:proofErr w:type="spellEnd"/>
            <w:r w:rsidRPr="004F6B05">
              <w:rPr>
                <w:rFonts w:ascii="Helvetica" w:hAnsi="Helvetica"/>
                <w:color w:val="auto"/>
                <w:sz w:val="24"/>
                <w:szCs w:val="24"/>
              </w:rPr>
              <w:t xml:space="preserve"> Global Archive includes all of the historical datasets of the </w:t>
            </w:r>
            <w:proofErr w:type="spellStart"/>
            <w:r w:rsidRPr="004F6B05">
              <w:rPr>
                <w:rFonts w:ascii="Helvetica" w:hAnsi="Helvetica"/>
                <w:color w:val="auto"/>
                <w:sz w:val="24"/>
                <w:szCs w:val="24"/>
              </w:rPr>
              <w:t>LandScan</w:t>
            </w:r>
            <w:proofErr w:type="spellEnd"/>
            <w:r w:rsidRPr="004F6B05">
              <w:rPr>
                <w:rFonts w:ascii="Helvetica" w:hAnsi="Helvetica"/>
                <w:color w:val="auto"/>
                <w:sz w:val="24"/>
                <w:szCs w:val="24"/>
              </w:rPr>
              <w:t xml:space="preserve"> Global Population Database back to the year 2000.</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Perceptual Robotics Lab (</w:t>
            </w:r>
            <w:proofErr w:type="spellStart"/>
            <w:r w:rsidRPr="004F6B05">
              <w:rPr>
                <w:rFonts w:ascii="Helvetica" w:hAnsi="Helvetica"/>
                <w:color w:val="auto"/>
                <w:sz w:val="24"/>
                <w:szCs w:val="24"/>
              </w:rPr>
              <w:t>PeRL</w:t>
            </w:r>
            <w:proofErr w:type="spellEnd"/>
            <w:r w:rsidRPr="004F6B05">
              <w:rPr>
                <w:rFonts w:ascii="Helvetica" w:hAnsi="Helvetica"/>
                <w:color w:val="auto"/>
                <w:sz w:val="24"/>
                <w:szCs w:val="24"/>
              </w:rPr>
              <w:t>) at the University of Michigan</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75" w:history="1">
              <w:r w:rsidR="004C2596" w:rsidRPr="004F6B05">
                <w:rPr>
                  <w:rFonts w:ascii="Helvetica" w:hAnsi="Helvetica"/>
                  <w:color w:val="auto"/>
                  <w:sz w:val="24"/>
                  <w:szCs w:val="24"/>
                </w:rPr>
                <w:t>Ford Campus Vision and Lidar Data Set</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proofErr w:type="spellStart"/>
            <w:r w:rsidRPr="004F6B05">
              <w:rPr>
                <w:rFonts w:ascii="Helvetica" w:hAnsi="Helvetica"/>
                <w:color w:val="auto"/>
                <w:sz w:val="24"/>
                <w:szCs w:val="24"/>
              </w:rPr>
              <w:t>RavenPack</w:t>
            </w:r>
            <w:proofErr w:type="spellEnd"/>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proofErr w:type="spellStart"/>
            <w:r w:rsidRPr="004F6B05">
              <w:rPr>
                <w:rFonts w:ascii="Helvetica" w:hAnsi="Helvetica"/>
                <w:color w:val="auto"/>
                <w:sz w:val="24"/>
                <w:szCs w:val="24"/>
              </w:rPr>
              <w:t>RavenPack</w:t>
            </w:r>
            <w:proofErr w:type="spellEnd"/>
            <w:r w:rsidRPr="004F6B05">
              <w:rPr>
                <w:rFonts w:ascii="Helvetica" w:hAnsi="Helvetica"/>
                <w:color w:val="auto"/>
                <w:sz w:val="24"/>
                <w:szCs w:val="24"/>
              </w:rPr>
              <w:t xml:space="preserve"> News Analytics 4.0 </w:t>
            </w:r>
            <w:hyperlink r:id="rId76" w:history="1">
              <w:r w:rsidRPr="004F6B05">
                <w:rPr>
                  <w:rFonts w:ascii="Helvetica" w:hAnsi="Helvetica"/>
                  <w:color w:val="auto"/>
                  <w:sz w:val="24"/>
                  <w:szCs w:val="24"/>
                </w:rPr>
                <w:t>www.ravenpack.com/products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Research Data Assistance Center, University of Minnesota</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Medicare Healthcare Cost Report Information System (HCRIS) </w:t>
            </w:r>
            <w:hyperlink r:id="rId77" w:history="1">
              <w:r w:rsidRPr="004F6B05">
                <w:rPr>
                  <w:rFonts w:ascii="Helvetica" w:hAnsi="Helvetica"/>
                  <w:color w:val="auto"/>
                  <w:sz w:val="24"/>
                  <w:szCs w:val="24"/>
                </w:rPr>
                <w:t>http://www.resdac.org/cms-data/files/hcris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Roper Center for Public Opinion Research </w:t>
            </w:r>
            <w:hyperlink r:id="rId78"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St. Jude Children’s Research Hospital</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Childhood Cancer Survivor Study </w:t>
            </w:r>
            <w:hyperlink r:id="rId79" w:history="1">
              <w:r w:rsidRPr="004F6B05">
                <w:rPr>
                  <w:rFonts w:ascii="Helvetica" w:hAnsi="Helvetica"/>
                  <w:color w:val="auto"/>
                  <w:sz w:val="24"/>
                  <w:szCs w:val="24"/>
                </w:rPr>
                <w:t>https://ccss.stjude.org/</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Social Explorer </w:t>
            </w:r>
            <w:hyperlink r:id="rId80"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lastRenderedPageBreak/>
              <w:t>Social Science Electronic Data Library (SSEDL) </w:t>
            </w:r>
            <w:hyperlink r:id="rId81" w:history="1">
              <w:r w:rsidRPr="004F6B05">
                <w:rPr>
                  <w:rFonts w:ascii="Helvetica" w:hAnsi="Helvetica"/>
                  <w:color w:val="auto"/>
                  <w:sz w:val="24"/>
                  <w:szCs w:val="24"/>
                </w:rPr>
                <w:t>log in via UT Libraries</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Library of data files from eight topically-based health and social science collections</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UK Data Service, University of Essex and University of Manchester</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National Child Development Study </w:t>
            </w:r>
            <w:hyperlink r:id="rId82" w:history="1">
              <w:r w:rsidRPr="004F6B05">
                <w:rPr>
                  <w:rFonts w:ascii="Helvetica" w:hAnsi="Helvetica"/>
                  <w:color w:val="auto"/>
                  <w:sz w:val="24"/>
                  <w:szCs w:val="24"/>
                </w:rPr>
                <w:t>http://discover.ukdataservice.ac.uk/series/?sn=2000032</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US Agency for International Development</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Demographic and Health Surveys (DHS) </w:t>
            </w:r>
            <w:hyperlink r:id="rId83" w:history="1">
              <w:r w:rsidRPr="004F6B05">
                <w:rPr>
                  <w:rFonts w:ascii="Helvetica" w:hAnsi="Helvetica"/>
                  <w:color w:val="auto"/>
                  <w:sz w:val="24"/>
                  <w:szCs w:val="24"/>
                </w:rPr>
                <w:t>http://www.dhsprogram.com/</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US Department of Agriculture</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Continuing Survey of Food Intakes by Individuals (CSFII) </w:t>
            </w:r>
            <w:hyperlink r:id="rId84" w:history="1">
              <w:r w:rsidRPr="004F6B05">
                <w:rPr>
                  <w:rFonts w:ascii="Helvetica" w:hAnsi="Helvetica"/>
                  <w:color w:val="auto"/>
                  <w:sz w:val="24"/>
                  <w:szCs w:val="24"/>
                </w:rPr>
                <w:t>http://www.ars.usda.gov/Main/docs.htm?docid=14392</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US Department of Commerce</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85" w:history="1">
              <w:r w:rsidR="004C2596" w:rsidRPr="004F6B05">
                <w:rPr>
                  <w:rFonts w:ascii="Helvetica" w:hAnsi="Helvetica"/>
                  <w:color w:val="auto"/>
                  <w:sz w:val="24"/>
                  <w:szCs w:val="24"/>
                </w:rPr>
                <w:t xml:space="preserve">US Census Bureau </w:t>
              </w:r>
            </w:hyperlink>
            <w:r w:rsidR="004C2596" w:rsidRPr="004F6B05">
              <w:rPr>
                <w:rFonts w:ascii="Helvetica" w:hAnsi="Helvetica"/>
                <w:color w:val="auto"/>
                <w:sz w:val="24"/>
                <w:szCs w:val="24"/>
              </w:rPr>
              <w:t xml:space="preserve">U. S. Foreign Trade Data </w:t>
            </w:r>
            <w:hyperlink r:id="rId86" w:history="1">
              <w:r w:rsidR="004C2596" w:rsidRPr="004F6B05">
                <w:rPr>
                  <w:rFonts w:ascii="Helvetica" w:hAnsi="Helvetica"/>
                  <w:color w:val="auto"/>
                  <w:sz w:val="24"/>
                  <w:szCs w:val="24"/>
                </w:rPr>
                <w:t>log in via UT Libraries</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US Department of Education</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National Center for Education Statistics </w:t>
            </w:r>
            <w:hyperlink r:id="rId87" w:history="1">
              <w:r w:rsidRPr="004F6B05">
                <w:rPr>
                  <w:rFonts w:ascii="Helvetica" w:hAnsi="Helvetica"/>
                  <w:color w:val="auto"/>
                  <w:sz w:val="24"/>
                  <w:szCs w:val="24"/>
                </w:rPr>
                <w:t>http://nces.ed.gov/</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US Department of Health and Human Services</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88" w:history="1">
              <w:r w:rsidR="004C2596" w:rsidRPr="004F6B05">
                <w:rPr>
                  <w:rFonts w:ascii="Helvetica" w:hAnsi="Helvetica"/>
                  <w:color w:val="auto"/>
                  <w:sz w:val="24"/>
                  <w:szCs w:val="24"/>
                </w:rPr>
                <w:t>Hospital Compare</w:t>
              </w:r>
            </w:hyperlink>
            <w:r w:rsidR="004F6B05">
              <w:rPr>
                <w:rFonts w:ascii="Helvetica" w:hAnsi="Helvetica"/>
                <w:color w:val="auto"/>
                <w:sz w:val="24"/>
                <w:szCs w:val="24"/>
              </w:rPr>
              <w:t xml:space="preserve"> </w:t>
            </w:r>
            <w:hyperlink r:id="rId89" w:history="1">
              <w:r w:rsidR="004C2596" w:rsidRPr="004F6B05">
                <w:rPr>
                  <w:rFonts w:ascii="Helvetica" w:hAnsi="Helvetica"/>
                  <w:color w:val="auto"/>
                  <w:sz w:val="24"/>
                  <w:szCs w:val="24"/>
                </w:rPr>
                <w:t>National Epidemiologic Survey on Alcohol and Related Conditions (NESARC)</w:t>
              </w:r>
            </w:hyperlink>
            <w:hyperlink r:id="rId90" w:history="1">
              <w:r w:rsidR="004C2596" w:rsidRPr="004F6B05">
                <w:rPr>
                  <w:rFonts w:ascii="Helvetica" w:hAnsi="Helvetica"/>
                  <w:color w:val="auto"/>
                  <w:sz w:val="24"/>
                  <w:szCs w:val="24"/>
                </w:rPr>
                <w:t>Organ Procurement and Transplantation Network</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US Department of Justice</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1" w:history="1">
              <w:r w:rsidR="004C2596" w:rsidRPr="004F6B05">
                <w:rPr>
                  <w:rFonts w:ascii="Helvetica" w:hAnsi="Helvetica"/>
                  <w:color w:val="auto"/>
                  <w:sz w:val="24"/>
                  <w:szCs w:val="24"/>
                </w:rPr>
                <w:t xml:space="preserve">National Crime Victimization Survey School Crime Supplements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United Nations Statistics Division</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2" w:history="1">
              <w:proofErr w:type="spellStart"/>
              <w:r w:rsidR="004C2596" w:rsidRPr="004F6B05">
                <w:rPr>
                  <w:rFonts w:ascii="Helvetica" w:hAnsi="Helvetica"/>
                  <w:color w:val="auto"/>
                  <w:sz w:val="24"/>
                  <w:szCs w:val="24"/>
                </w:rPr>
                <w:t>UNdata</w:t>
              </w:r>
              <w:proofErr w:type="spellEnd"/>
              <w:r w:rsidR="004C2596" w:rsidRPr="004F6B05">
                <w:rPr>
                  <w:rFonts w:ascii="Helvetica" w:hAnsi="Helvetica"/>
                  <w:color w:val="auto"/>
                  <w:sz w:val="24"/>
                  <w:szCs w:val="24"/>
                </w:rPr>
                <w:t xml:space="preserve">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Washington State Department of Health</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3" w:history="1">
              <w:r w:rsidR="004C2596" w:rsidRPr="004F6B05">
                <w:rPr>
                  <w:rFonts w:ascii="Helvetica" w:hAnsi="Helvetica"/>
                  <w:color w:val="auto"/>
                  <w:sz w:val="24"/>
                  <w:szCs w:val="24"/>
                </w:rPr>
                <w:t>Comprehensive Hospital Abstract Reporting System</w:t>
              </w:r>
            </w:hyperlink>
            <w:r w:rsidR="004C2596" w:rsidRPr="004F6B05">
              <w:rPr>
                <w:rFonts w:ascii="Helvetica" w:hAnsi="Helvetica"/>
                <w:color w:val="auto"/>
                <w:sz w:val="24"/>
                <w:szCs w:val="24"/>
              </w:rPr>
              <w:t xml:space="preserve"> (CHARS; public data only)</w:t>
            </w:r>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4" w:history="1">
              <w:r w:rsidR="004C2596" w:rsidRPr="004F6B05">
                <w:rPr>
                  <w:rFonts w:ascii="Helvetica" w:hAnsi="Helvetica"/>
                  <w:color w:val="auto"/>
                  <w:sz w:val="24"/>
                  <w:szCs w:val="24"/>
                </w:rPr>
                <w:t xml:space="preserve">University of Wisconsin Data and Information Services Center </w:t>
              </w:r>
            </w:hyperlink>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5" w:history="1">
              <w:r w:rsidR="004C2596" w:rsidRPr="004F6B05">
                <w:rPr>
                  <w:rFonts w:ascii="Helvetica" w:hAnsi="Helvetica"/>
                  <w:color w:val="auto"/>
                  <w:sz w:val="24"/>
                  <w:szCs w:val="24"/>
                </w:rPr>
                <w:t xml:space="preserve">Better Access to Data for Global Interdisciplinary Research BADGIR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University of Wisconsin Institute on Aging</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6" w:history="1">
              <w:r w:rsidR="004C2596" w:rsidRPr="004F6B05">
                <w:rPr>
                  <w:rFonts w:ascii="Helvetica" w:hAnsi="Helvetica"/>
                  <w:color w:val="auto"/>
                  <w:sz w:val="24"/>
                  <w:szCs w:val="24"/>
                </w:rPr>
                <w:t xml:space="preserve">Midlife in the United States (MIDUS)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World Bank</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3B7341" w:rsidP="004C2596">
            <w:pPr>
              <w:spacing w:after="0" w:line="240" w:lineRule="auto"/>
              <w:ind w:left="0" w:firstLine="0"/>
              <w:rPr>
                <w:rFonts w:ascii="Helvetica" w:hAnsi="Helvetica"/>
                <w:color w:val="auto"/>
                <w:sz w:val="24"/>
                <w:szCs w:val="24"/>
              </w:rPr>
            </w:pPr>
            <w:hyperlink r:id="rId97" w:history="1">
              <w:r w:rsidR="004C2596" w:rsidRPr="004F6B05">
                <w:rPr>
                  <w:rFonts w:ascii="Helvetica" w:hAnsi="Helvetica"/>
                  <w:color w:val="auto"/>
                  <w:sz w:val="24"/>
                  <w:szCs w:val="24"/>
                </w:rPr>
                <w:t xml:space="preserve">World Development Indicators, Global Development Finance, and additional statistical data files from the World Bank </w:t>
              </w:r>
            </w:hyperlink>
          </w:p>
        </w:tc>
      </w:tr>
      <w:tr w:rsidR="004F6B05" w:rsidRPr="004F6B05" w:rsidTr="004C2596">
        <w:tc>
          <w:tcPr>
            <w:tcW w:w="2171"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World Health Organization</w:t>
            </w:r>
          </w:p>
        </w:tc>
        <w:tc>
          <w:tcPr>
            <w:tcW w:w="2829" w:type="pct"/>
            <w:tcBorders>
              <w:top w:val="single" w:sz="6" w:space="0" w:color="DBDCDE"/>
            </w:tcBorders>
            <w:shd w:val="clear" w:color="auto" w:fill="auto"/>
            <w:tcMar>
              <w:top w:w="0" w:type="dxa"/>
              <w:left w:w="0" w:type="dxa"/>
              <w:bottom w:w="0" w:type="dxa"/>
              <w:right w:w="0" w:type="dxa"/>
            </w:tcMar>
            <w:hideMark/>
          </w:tcPr>
          <w:p w:rsidR="004C2596" w:rsidRPr="004F6B05" w:rsidRDefault="004C2596" w:rsidP="004C2596">
            <w:pPr>
              <w:spacing w:after="0" w:line="240" w:lineRule="auto"/>
              <w:ind w:left="0" w:firstLine="0"/>
              <w:rPr>
                <w:rFonts w:ascii="Helvetica" w:hAnsi="Helvetica"/>
                <w:color w:val="auto"/>
                <w:sz w:val="24"/>
                <w:szCs w:val="24"/>
              </w:rPr>
            </w:pPr>
            <w:r w:rsidRPr="004F6B05">
              <w:rPr>
                <w:rFonts w:ascii="Helvetica" w:hAnsi="Helvetica"/>
                <w:color w:val="auto"/>
                <w:sz w:val="24"/>
                <w:szCs w:val="24"/>
              </w:rPr>
              <w:t xml:space="preserve">Global School-Based Student Health Survey (GSHS) </w:t>
            </w:r>
            <w:hyperlink r:id="rId98" w:history="1">
              <w:r w:rsidRPr="004F6B05">
                <w:rPr>
                  <w:rFonts w:ascii="Helvetica" w:hAnsi="Helvetica"/>
                  <w:color w:val="auto"/>
                  <w:sz w:val="24"/>
                  <w:szCs w:val="24"/>
                </w:rPr>
                <w:t>www.who.int/chp/gshs/en</w:t>
              </w:r>
            </w:hyperlink>
          </w:p>
        </w:tc>
      </w:tr>
    </w:tbl>
    <w:p w:rsidR="004C2596" w:rsidRPr="004F6B05" w:rsidRDefault="004C2596" w:rsidP="00BF0A81">
      <w:pPr>
        <w:ind w:left="121"/>
        <w:rPr>
          <w:color w:val="auto"/>
        </w:rPr>
      </w:pPr>
      <w:r w:rsidRPr="004F6B05">
        <w:rPr>
          <w:color w:val="auto"/>
        </w:rPr>
        <w:t xml:space="preserve"> </w:t>
      </w:r>
    </w:p>
    <w:p w:rsidR="00DD18CD" w:rsidRPr="004F6B05" w:rsidRDefault="003C0B36" w:rsidP="00BF0A81">
      <w:pPr>
        <w:ind w:left="121"/>
        <w:rPr>
          <w:color w:val="auto"/>
        </w:rPr>
      </w:pPr>
      <w:r w:rsidRPr="004F6B05">
        <w:rPr>
          <w:color w:val="auto"/>
        </w:rPr>
        <w:t xml:space="preserve">For all IRB and protocol questions </w:t>
      </w:r>
      <w:r w:rsidR="00BF0A81" w:rsidRPr="004F6B05">
        <w:rPr>
          <w:color w:val="auto"/>
        </w:rPr>
        <w:t>cont</w:t>
      </w:r>
      <w:r w:rsidR="00BF0A81" w:rsidRPr="00CF44AF">
        <w:rPr>
          <w:color w:val="auto"/>
        </w:rPr>
        <w:t xml:space="preserve">act </w:t>
      </w:r>
      <w:hyperlink r:id="rId99" w:history="1">
        <w:r w:rsidR="00CF44AF" w:rsidRPr="00CF44AF">
          <w:rPr>
            <w:rStyle w:val="Hyperlink"/>
            <w:color w:val="auto"/>
            <w:u w:color="000000"/>
          </w:rPr>
          <w:t>IERPA@volstate.edu</w:t>
        </w:r>
      </w:hyperlink>
    </w:p>
    <w:p w:rsidR="00DD18CD" w:rsidRPr="004F6B05" w:rsidRDefault="003C0B36" w:rsidP="001B1E15">
      <w:pPr>
        <w:spacing w:after="376" w:line="259" w:lineRule="auto"/>
        <w:ind w:left="-22" w:right="-192" w:firstLine="0"/>
        <w:rPr>
          <w:color w:val="auto"/>
        </w:rPr>
      </w:pPr>
      <w:r w:rsidRPr="004F6B05">
        <w:rPr>
          <w:rFonts w:ascii="Calibri" w:eastAsia="Calibri" w:hAnsi="Calibri" w:cs="Calibri"/>
          <w:noProof/>
          <w:color w:val="auto"/>
          <w:sz w:val="22"/>
        </w:rPr>
        <mc:AlternateContent>
          <mc:Choice Requires="wpg">
            <w:drawing>
              <wp:inline distT="0" distB="0" distL="0" distR="0">
                <wp:extent cx="6191250" cy="57150"/>
                <wp:effectExtent l="0" t="0" r="0" b="0"/>
                <wp:docPr id="1612" name="Group 1612"/>
                <wp:cNvGraphicFramePr/>
                <a:graphic xmlns:a="http://schemas.openxmlformats.org/drawingml/2006/main">
                  <a:graphicData uri="http://schemas.microsoft.com/office/word/2010/wordprocessingGroup">
                    <wpg:wgp>
                      <wpg:cNvGrpSpPr/>
                      <wpg:grpSpPr>
                        <a:xfrm>
                          <a:off x="0" y="0"/>
                          <a:ext cx="6191250" cy="57150"/>
                          <a:chOff x="0" y="0"/>
                          <a:chExt cx="6191250" cy="57150"/>
                        </a:xfrm>
                        <a:solidFill>
                          <a:srgbClr val="002060"/>
                        </a:solidFill>
                      </wpg:grpSpPr>
                      <wps:wsp>
                        <wps:cNvPr id="2195" name="Shape 2195"/>
                        <wps:cNvSpPr/>
                        <wps:spPr>
                          <a:xfrm>
                            <a:off x="0" y="0"/>
                            <a:ext cx="6191250" cy="57150"/>
                          </a:xfrm>
                          <a:custGeom>
                            <a:avLst/>
                            <a:gdLst/>
                            <a:ahLst/>
                            <a:cxnLst/>
                            <a:rect l="0" t="0" r="0" b="0"/>
                            <a:pathLst>
                              <a:path w="6191250" h="57150">
                                <a:moveTo>
                                  <a:pt x="0" y="0"/>
                                </a:moveTo>
                                <a:lnTo>
                                  <a:pt x="6191250" y="0"/>
                                </a:lnTo>
                                <a:lnTo>
                                  <a:pt x="6191250" y="57150"/>
                                </a:lnTo>
                                <a:lnTo>
                                  <a:pt x="0" y="57150"/>
                                </a:lnTo>
                                <a:lnTo>
                                  <a:pt x="0" y="0"/>
                                </a:lnTo>
                              </a:path>
                            </a:pathLst>
                          </a:custGeom>
                          <a:grpFill/>
                          <a:ln w="0" cap="flat">
                            <a:miter lim="127000"/>
                          </a:ln>
                        </wps:spPr>
                        <wps:style>
                          <a:lnRef idx="0">
                            <a:srgbClr val="000000">
                              <a:alpha val="0"/>
                            </a:srgbClr>
                          </a:lnRef>
                          <a:fillRef idx="1">
                            <a:srgbClr val="FF8200"/>
                          </a:fillRef>
                          <a:effectRef idx="0">
                            <a:scrgbClr r="0" g="0" b="0"/>
                          </a:effectRef>
                          <a:fontRef idx="none"/>
                        </wps:style>
                        <wps:bodyPr/>
                      </wps:wsp>
                    </wpg:wgp>
                  </a:graphicData>
                </a:graphic>
              </wp:inline>
            </w:drawing>
          </mc:Choice>
          <mc:Fallback>
            <w:pict>
              <v:group w14:anchorId="51D4F631" id="Group 1612" o:spid="_x0000_s1026" style="width:487.5pt;height:4.5pt;mso-position-horizontal-relative:char;mso-position-vertical-relative:line" coordsize="6191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">
                <v:shape id="Shape 2195" o:spid="_x0000_s1027" style="position:absolute;width:61912;height:571;visibility:visible;mso-wrap-style:square;v-text-anchor:top" coordsize="6191250,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" path="m,l6191250,r,57150l,57150,,e" filled="f" stroked="f" strokeweight="0">
                  <v:stroke miterlimit="83231f" joinstyle="miter"/>
                  <v:path arrowok="t" textboxrect="0,0,6191250,57150"/>
                </v:shape>
                <w10:anchorlock/>
              </v:group>
            </w:pict>
          </mc:Fallback>
        </mc:AlternateContent>
      </w:r>
    </w:p>
    <w:p w:rsidR="008E08E2" w:rsidRDefault="008E08E2" w:rsidP="008E08E2">
      <w:pPr>
        <w:spacing w:after="120"/>
        <w:ind w:left="308"/>
        <w:rPr>
          <w:rFonts w:ascii="Calibri" w:eastAsia="Calibri" w:hAnsi="Calibri" w:cs="Calibri"/>
          <w:sz w:val="22"/>
        </w:rPr>
      </w:pPr>
      <w:r>
        <w:rPr>
          <w:sz w:val="27"/>
        </w:rPr>
        <w:t>Institutional Review Board</w:t>
      </w:r>
    </w:p>
    <w:p w:rsidR="008E08E2" w:rsidRDefault="008E08E2" w:rsidP="008E08E2">
      <w:pPr>
        <w:keepNext/>
        <w:keepLines/>
        <w:spacing w:after="120"/>
        <w:ind w:left="313"/>
        <w:outlineLvl w:val="1"/>
      </w:pPr>
      <w:r>
        <w:t>Office of Institutional Effectiveness, Research, Planning and Assessment</w:t>
      </w:r>
    </w:p>
    <w:p w:rsidR="008E08E2" w:rsidRDefault="008E08E2" w:rsidP="008E08E2">
      <w:pPr>
        <w:keepNext/>
        <w:keepLines/>
        <w:spacing w:after="120"/>
        <w:ind w:left="313"/>
        <w:outlineLvl w:val="1"/>
        <w:rPr>
          <w:u w:val="single" w:color="000000"/>
        </w:rPr>
      </w:pPr>
      <w:r>
        <w:rPr>
          <w:sz w:val="20"/>
        </w:rPr>
        <w:t xml:space="preserve">Email: </w:t>
      </w:r>
      <w:r>
        <w:rPr>
          <w:color w:val="0563C1"/>
          <w:sz w:val="20"/>
          <w:u w:val="single" w:color="000000"/>
        </w:rPr>
        <w:t>IERPA@volstate.edu</w:t>
      </w:r>
    </w:p>
    <w:p w:rsidR="00DD18CD" w:rsidRPr="004F6B05" w:rsidRDefault="00DD18CD">
      <w:pPr>
        <w:spacing w:after="171"/>
        <w:ind w:left="-5"/>
        <w:rPr>
          <w:color w:val="auto"/>
        </w:rPr>
      </w:pPr>
      <w:bookmarkStart w:id="0" w:name="_GoBack"/>
      <w:bookmarkEnd w:id="0"/>
    </w:p>
    <w:sectPr w:rsidR="00DD18CD" w:rsidRPr="004F6B05">
      <w:headerReference w:type="even" r:id="rId100"/>
      <w:headerReference w:type="default" r:id="rId101"/>
      <w:footerReference w:type="even" r:id="rId102"/>
      <w:footerReference w:type="default" r:id="rId103"/>
      <w:headerReference w:type="first" r:id="rId104"/>
      <w:footerReference w:type="first" r:id="rId105"/>
      <w:pgSz w:w="12240" w:h="15840"/>
      <w:pgMar w:top="1170" w:right="1437" w:bottom="1582" w:left="1267" w:header="47" w:footer="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341" w:rsidRDefault="003B7341">
      <w:pPr>
        <w:spacing w:after="0" w:line="240" w:lineRule="auto"/>
      </w:pPr>
      <w:r>
        <w:separator/>
      </w:r>
    </w:p>
  </w:endnote>
  <w:endnote w:type="continuationSeparator" w:id="0">
    <w:p w:rsidR="003B7341" w:rsidRDefault="003B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596" w:rsidRDefault="004C2596">
    <w:pPr>
      <w:tabs>
        <w:tab w:val="right" w:pos="9893"/>
      </w:tabs>
      <w:spacing w:after="0" w:line="259" w:lineRule="auto"/>
      <w:ind w:left="-187" w:right="-357" w:firstLine="0"/>
    </w:pPr>
    <w:r>
      <w:rPr>
        <w:sz w:val="24"/>
      </w:rPr>
      <w:t>https://irb.utk.edu/training/</w:t>
    </w:r>
    <w:r>
      <w:rPr>
        <w:sz w:val="24"/>
      </w:rPr>
      <w:tab/>
      <w:t>5/17/2018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596" w:rsidRDefault="004F6B05" w:rsidP="00BF0A81">
    <w:pPr>
      <w:tabs>
        <w:tab w:val="right" w:pos="9893"/>
      </w:tabs>
      <w:spacing w:after="100" w:afterAutospacing="1" w:line="240" w:lineRule="auto"/>
      <w:ind w:left="-187" w:right="-360" w:firstLine="0"/>
    </w:pPr>
    <w:r>
      <w:rPr>
        <w:sz w:val="24"/>
      </w:rPr>
      <w:t>Revised 09/04/2019</w:t>
    </w:r>
    <w:r w:rsidR="004C2596">
      <w:rPr>
        <w:sz w:val="24"/>
      </w:rPr>
      <w:tab/>
    </w:r>
    <w:r w:rsidR="004C2596" w:rsidRPr="00BF0A81">
      <w:rPr>
        <w:sz w:val="24"/>
      </w:rPr>
      <w:fldChar w:fldCharType="begin"/>
    </w:r>
    <w:r w:rsidR="004C2596" w:rsidRPr="00BF0A81">
      <w:rPr>
        <w:sz w:val="24"/>
      </w:rPr>
      <w:instrText xml:space="preserve"> PAGE   \* MERGEFORMAT </w:instrText>
    </w:r>
    <w:r w:rsidR="004C2596" w:rsidRPr="00BF0A81">
      <w:rPr>
        <w:sz w:val="24"/>
      </w:rPr>
      <w:fldChar w:fldCharType="separate"/>
    </w:r>
    <w:r w:rsidR="008E08E2">
      <w:rPr>
        <w:noProof/>
        <w:sz w:val="24"/>
      </w:rPr>
      <w:t>5</w:t>
    </w:r>
    <w:r w:rsidR="004C2596" w:rsidRPr="00BF0A81">
      <w:rPr>
        <w:noProof/>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596" w:rsidRDefault="004C2596">
    <w:pPr>
      <w:tabs>
        <w:tab w:val="right" w:pos="9893"/>
      </w:tabs>
      <w:spacing w:after="0" w:line="259" w:lineRule="auto"/>
      <w:ind w:left="-187" w:right="-357" w:firstLine="0"/>
    </w:pPr>
    <w:r>
      <w:rPr>
        <w:sz w:val="24"/>
      </w:rPr>
      <w:t>https://irb.utk.edu/training/</w:t>
    </w:r>
    <w:r>
      <w:rPr>
        <w:sz w:val="24"/>
      </w:rPr>
      <w:tab/>
      <w:t>5/17/2018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341" w:rsidRDefault="003B7341">
      <w:pPr>
        <w:spacing w:after="0" w:line="240" w:lineRule="auto"/>
      </w:pPr>
      <w:r>
        <w:separator/>
      </w:r>
    </w:p>
  </w:footnote>
  <w:footnote w:type="continuationSeparator" w:id="0">
    <w:p w:rsidR="003B7341" w:rsidRDefault="003B73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596" w:rsidRDefault="004C2596">
    <w:pPr>
      <w:tabs>
        <w:tab w:val="right" w:pos="9893"/>
      </w:tabs>
      <w:spacing w:after="0" w:line="259" w:lineRule="auto"/>
      <w:ind w:left="-187" w:right="-357" w:firstLine="0"/>
    </w:pPr>
    <w:r>
      <w:rPr>
        <w:sz w:val="24"/>
      </w:rPr>
      <w:t>Training Requirements | Institutional Review Board</w:t>
    </w:r>
    <w:r>
      <w:rPr>
        <w:sz w:val="24"/>
      </w:rPr>
      <w:tab/>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of </w:t>
    </w:r>
    <w:fldSimple w:instr=" NUMPAGES   \* MERGEFORMAT ">
      <w:r>
        <w:rPr>
          <w:sz w:val="24"/>
        </w:rPr>
        <w:t>3</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596" w:rsidRDefault="004C2596">
    <w:pPr>
      <w:tabs>
        <w:tab w:val="right" w:pos="9893"/>
      </w:tabs>
      <w:spacing w:after="0" w:line="259" w:lineRule="auto"/>
      <w:ind w:left="-187" w:right="-357"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596" w:rsidRDefault="004C2596">
    <w:pPr>
      <w:tabs>
        <w:tab w:val="right" w:pos="9893"/>
      </w:tabs>
      <w:spacing w:after="0" w:line="259" w:lineRule="auto"/>
      <w:ind w:left="-187" w:right="-357" w:firstLine="0"/>
    </w:pPr>
    <w:r>
      <w:rPr>
        <w:sz w:val="24"/>
      </w:rPr>
      <w:t>Training Requirements | Institutional Review Board</w:t>
    </w:r>
    <w:r>
      <w:rPr>
        <w:sz w:val="24"/>
      </w:rPr>
      <w:tab/>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of </w:t>
    </w:r>
    <w:fldSimple w:instr=" NUMPAGES   \* MERGEFORMAT ">
      <w:r>
        <w:rPr>
          <w:sz w:val="24"/>
        </w:rPr>
        <w:t>3</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5F7"/>
    <w:multiLevelType w:val="multilevel"/>
    <w:tmpl w:val="907E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D7BCD"/>
    <w:multiLevelType w:val="multilevel"/>
    <w:tmpl w:val="5652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63A06"/>
    <w:multiLevelType w:val="multilevel"/>
    <w:tmpl w:val="81F6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86A1E"/>
    <w:multiLevelType w:val="multilevel"/>
    <w:tmpl w:val="AF10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8405CD"/>
    <w:multiLevelType w:val="multilevel"/>
    <w:tmpl w:val="599C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866A16"/>
    <w:multiLevelType w:val="multilevel"/>
    <w:tmpl w:val="3CE8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177E46"/>
    <w:multiLevelType w:val="multilevel"/>
    <w:tmpl w:val="3C88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D9611E"/>
    <w:multiLevelType w:val="multilevel"/>
    <w:tmpl w:val="061A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5"/>
  </w:num>
  <w:num w:numId="4">
    <w:abstractNumId w:val="4"/>
  </w:num>
  <w:num w:numId="5">
    <w:abstractNumId w:val="2"/>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8CD"/>
    <w:rsid w:val="00012E86"/>
    <w:rsid w:val="00110371"/>
    <w:rsid w:val="001B1E15"/>
    <w:rsid w:val="003B7341"/>
    <w:rsid w:val="003C0B36"/>
    <w:rsid w:val="003F588B"/>
    <w:rsid w:val="00411F79"/>
    <w:rsid w:val="004C2596"/>
    <w:rsid w:val="004F6B05"/>
    <w:rsid w:val="00617F1F"/>
    <w:rsid w:val="008D0675"/>
    <w:rsid w:val="008E08E2"/>
    <w:rsid w:val="00BF0A81"/>
    <w:rsid w:val="00CF44AF"/>
    <w:rsid w:val="00DD18CD"/>
    <w:rsid w:val="00E767F4"/>
    <w:rsid w:val="00F15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2AF275-3742-4AEE-A784-97EE1D8E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2" w:line="265" w:lineRule="auto"/>
      <w:ind w:left="136" w:hanging="10"/>
    </w:pPr>
    <w:rPr>
      <w:rFonts w:ascii="Times New Roman" w:eastAsia="Times New Roman" w:hAnsi="Times New Roman" w:cs="Times New Roman"/>
      <w:color w:val="000000"/>
      <w:sz w:val="21"/>
    </w:rPr>
  </w:style>
  <w:style w:type="paragraph" w:styleId="Heading1">
    <w:name w:val="heading 1"/>
    <w:next w:val="Normal"/>
    <w:link w:val="Heading1Char"/>
    <w:uiPriority w:val="9"/>
    <w:unhideWhenUsed/>
    <w:qFormat/>
    <w:pPr>
      <w:keepNext/>
      <w:keepLines/>
      <w:spacing w:after="0"/>
      <w:ind w:left="126"/>
      <w:outlineLvl w:val="0"/>
    </w:pPr>
    <w:rPr>
      <w:rFonts w:ascii="Times New Roman" w:eastAsia="Times New Roman" w:hAnsi="Times New Roman" w:cs="Times New Roman"/>
      <w:color w:val="000000"/>
      <w:sz w:val="48"/>
    </w:rPr>
  </w:style>
  <w:style w:type="paragraph" w:styleId="Heading2">
    <w:name w:val="heading 2"/>
    <w:next w:val="Normal"/>
    <w:link w:val="Heading2Char"/>
    <w:uiPriority w:val="9"/>
    <w:unhideWhenUsed/>
    <w:qFormat/>
    <w:pPr>
      <w:keepNext/>
      <w:keepLines/>
      <w:spacing w:after="93"/>
      <w:ind w:left="126"/>
      <w:outlineLvl w:val="1"/>
    </w:pPr>
    <w:rPr>
      <w:rFonts w:ascii="Times New Roman" w:eastAsia="Times New Roman" w:hAnsi="Times New Roman" w:cs="Times New Roman"/>
      <w:color w:val="000000"/>
      <w:sz w:val="36"/>
    </w:rPr>
  </w:style>
  <w:style w:type="paragraph" w:styleId="Heading3">
    <w:name w:val="heading 3"/>
    <w:next w:val="Normal"/>
    <w:link w:val="Heading3Char"/>
    <w:uiPriority w:val="9"/>
    <w:unhideWhenUsed/>
    <w:qFormat/>
    <w:pPr>
      <w:keepNext/>
      <w:keepLines/>
      <w:spacing w:after="266"/>
      <w:ind w:left="126"/>
      <w:outlineLvl w:val="2"/>
    </w:pPr>
    <w:rPr>
      <w:rFonts w:ascii="Times New Roman" w:eastAsia="Times New Roman" w:hAnsi="Times New Roman" w:cs="Times New Roman"/>
      <w:color w:val="000000"/>
      <w:sz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color w:val="000000"/>
      <w:sz w:val="21"/>
      <w:u w:val="single" w:color="000000"/>
    </w:rPr>
  </w:style>
  <w:style w:type="character" w:customStyle="1" w:styleId="Heading2Char">
    <w:name w:val="Heading 2 Char"/>
    <w:link w:val="Heading2"/>
    <w:rPr>
      <w:rFonts w:ascii="Times New Roman" w:eastAsia="Times New Roman" w:hAnsi="Times New Roman" w:cs="Times New Roman"/>
      <w:color w:val="000000"/>
      <w:sz w:val="36"/>
    </w:rPr>
  </w:style>
  <w:style w:type="character" w:customStyle="1" w:styleId="Heading1Char">
    <w:name w:val="Heading 1 Char"/>
    <w:link w:val="Heading1"/>
    <w:rPr>
      <w:rFonts w:ascii="Times New Roman" w:eastAsia="Times New Roman" w:hAnsi="Times New Roman" w:cs="Times New Roman"/>
      <w:color w:val="000000"/>
      <w:sz w:val="4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1B1E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074568">
      <w:bodyDiv w:val="1"/>
      <w:marLeft w:val="0"/>
      <w:marRight w:val="0"/>
      <w:marTop w:val="0"/>
      <w:marBottom w:val="0"/>
      <w:divBdr>
        <w:top w:val="none" w:sz="0" w:space="0" w:color="auto"/>
        <w:left w:val="none" w:sz="0" w:space="0" w:color="auto"/>
        <w:bottom w:val="none" w:sz="0" w:space="0" w:color="auto"/>
        <w:right w:val="none" w:sz="0" w:space="0" w:color="auto"/>
      </w:divBdr>
      <w:divsChild>
        <w:div w:id="1435858484">
          <w:marLeft w:val="0"/>
          <w:marRight w:val="0"/>
          <w:marTop w:val="0"/>
          <w:marBottom w:val="0"/>
          <w:divBdr>
            <w:top w:val="none" w:sz="0" w:space="0" w:color="auto"/>
            <w:left w:val="none" w:sz="0" w:space="0" w:color="auto"/>
            <w:bottom w:val="none" w:sz="0" w:space="0" w:color="auto"/>
            <w:right w:val="none" w:sz="0" w:space="0" w:color="auto"/>
          </w:divBdr>
          <w:divsChild>
            <w:div w:id="216674530">
              <w:marLeft w:val="0"/>
              <w:marRight w:val="0"/>
              <w:marTop w:val="0"/>
              <w:marBottom w:val="0"/>
              <w:divBdr>
                <w:top w:val="none" w:sz="0" w:space="0" w:color="auto"/>
                <w:left w:val="none" w:sz="0" w:space="0" w:color="auto"/>
                <w:bottom w:val="none" w:sz="0" w:space="0" w:color="auto"/>
                <w:right w:val="none" w:sz="0" w:space="0" w:color="auto"/>
              </w:divBdr>
              <w:divsChild>
                <w:div w:id="1003360828">
                  <w:marLeft w:val="0"/>
                  <w:marRight w:val="0"/>
                  <w:marTop w:val="0"/>
                  <w:marBottom w:val="0"/>
                  <w:divBdr>
                    <w:top w:val="none" w:sz="0" w:space="0" w:color="auto"/>
                    <w:left w:val="none" w:sz="0" w:space="0" w:color="auto"/>
                    <w:bottom w:val="none" w:sz="0" w:space="0" w:color="auto"/>
                    <w:right w:val="none" w:sz="0" w:space="0" w:color="auto"/>
                  </w:divBdr>
                  <w:divsChild>
                    <w:div w:id="155389064">
                      <w:marLeft w:val="1"/>
                      <w:marRight w:val="1"/>
                      <w:marTop w:val="0"/>
                      <w:marBottom w:val="0"/>
                      <w:divBdr>
                        <w:top w:val="none" w:sz="0" w:space="0" w:color="auto"/>
                        <w:left w:val="none" w:sz="0" w:space="0" w:color="auto"/>
                        <w:bottom w:val="none" w:sz="0" w:space="0" w:color="auto"/>
                        <w:right w:val="none" w:sz="0" w:space="0" w:color="auto"/>
                      </w:divBdr>
                      <w:divsChild>
                        <w:div w:id="1598177982">
                          <w:marLeft w:val="1"/>
                          <w:marRight w:val="1"/>
                          <w:marTop w:val="0"/>
                          <w:marBottom w:val="0"/>
                          <w:divBdr>
                            <w:top w:val="none" w:sz="0" w:space="0" w:color="auto"/>
                            <w:left w:val="none" w:sz="0" w:space="0" w:color="auto"/>
                            <w:bottom w:val="none" w:sz="0" w:space="0" w:color="auto"/>
                            <w:right w:val="none" w:sz="0" w:space="0" w:color="auto"/>
                          </w:divBdr>
                          <w:divsChild>
                            <w:div w:id="9088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05139">
      <w:bodyDiv w:val="1"/>
      <w:marLeft w:val="0"/>
      <w:marRight w:val="0"/>
      <w:marTop w:val="0"/>
      <w:marBottom w:val="0"/>
      <w:divBdr>
        <w:top w:val="none" w:sz="0" w:space="0" w:color="auto"/>
        <w:left w:val="none" w:sz="0" w:space="0" w:color="auto"/>
        <w:bottom w:val="none" w:sz="0" w:space="0" w:color="auto"/>
        <w:right w:val="none" w:sz="0" w:space="0" w:color="auto"/>
      </w:divBdr>
      <w:divsChild>
        <w:div w:id="1953051323">
          <w:blockQuote w:val="1"/>
          <w:marLeft w:val="0"/>
          <w:marRight w:val="0"/>
          <w:marTop w:val="0"/>
          <w:marBottom w:val="240"/>
          <w:divBdr>
            <w:top w:val="none" w:sz="0" w:space="0" w:color="auto"/>
            <w:left w:val="single" w:sz="36" w:space="12" w:color="F6F6F6"/>
            <w:bottom w:val="none" w:sz="0" w:space="0" w:color="auto"/>
            <w:right w:val="none" w:sz="0" w:space="0" w:color="auto"/>
          </w:divBdr>
        </w:div>
      </w:divsChild>
    </w:div>
    <w:div w:id="1564757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ibguides.utk.edu/databases/648" TargetMode="External"/><Relationship Id="rId21" Type="http://schemas.openxmlformats.org/officeDocument/2006/relationships/hyperlink" Target="http://www.commonwealthfund.org/publications/surveys/2004/the-commonwealth-fund-survey-of-older-adults" TargetMode="External"/><Relationship Id="rId42" Type="http://schemas.openxmlformats.org/officeDocument/2006/relationships/hyperlink" Target="mailto:effectivness@southwest.tn.edu" TargetMode="External"/><Relationship Id="rId47" Type="http://schemas.openxmlformats.org/officeDocument/2006/relationships/hyperlink" Target="http://www.nhtsa.gov/NASS" TargetMode="External"/><Relationship Id="rId63" Type="http://schemas.openxmlformats.org/officeDocument/2006/relationships/hyperlink" Target="http://www.cdc.gov/brfss/?geography=United+States" TargetMode="External"/><Relationship Id="rId68" Type="http://schemas.openxmlformats.org/officeDocument/2006/relationships/hyperlink" Target="http://www.disc.wisc.edu" TargetMode="External"/><Relationship Id="rId84" Type="http://schemas.openxmlformats.org/officeDocument/2006/relationships/hyperlink" Target="http://www.cdc.gov/prams/researchers.htm?docid=14392" TargetMode="External"/><Relationship Id="rId89" Type="http://schemas.openxmlformats.org/officeDocument/2006/relationships/hyperlink" Target="http://www.cdc.gov/nchs/nhanes.htm" TargetMode="External"/><Relationship Id="rId7" Type="http://schemas.openxmlformats.org/officeDocument/2006/relationships/settings" Target="settings.xml"/><Relationship Id="rId71" Type="http://schemas.openxmlformats.org/officeDocument/2006/relationships/hyperlink" Target="http://www.ncaa.org/health-and-safety/medical-conditions/sports-injuries" TargetMode="External"/><Relationship Id="rId92" Type="http://schemas.openxmlformats.org/officeDocument/2006/relationships/hyperlink" Target="http://data.un.org/" TargetMode="External"/><Relationship Id="rId2" Type="http://schemas.openxmlformats.org/officeDocument/2006/relationships/customXml" Target="../customXml/item2.xml"/><Relationship Id="rId16" Type="http://schemas.openxmlformats.org/officeDocument/2006/relationships/hyperlink" Target="http://www.nass.usda.gov/" TargetMode="External"/><Relationship Id="rId29" Type="http://schemas.openxmlformats.org/officeDocument/2006/relationships/hyperlink" Target="http://www.cdc.gov/nchs/" TargetMode="External"/><Relationship Id="rId107" Type="http://schemas.openxmlformats.org/officeDocument/2006/relationships/theme" Target="theme/theme1.xml"/><Relationship Id="rId11" Type="http://schemas.openxmlformats.org/officeDocument/2006/relationships/image" Target="media/image1.jpeg"/><Relationship Id="rId24" Type="http://schemas.openxmlformats.org/officeDocument/2006/relationships/hyperlink" Target="http://www.cdc.gov" TargetMode="External"/><Relationship Id="rId32" Type="http://schemas.openxmlformats.org/officeDocument/2006/relationships/hyperlink" Target="http://pubs.niaaa.nih.gov/publications/arh29-2/74-78.htm" TargetMode="External"/><Relationship Id="rId37" Type="http://schemas.openxmlformats.org/officeDocument/2006/relationships/hyperlink" Target="http://www.icpsr.umich.edu/icpsrweb/NACDA/studies/4248" TargetMode="External"/><Relationship Id="rId40" Type="http://schemas.openxmlformats.org/officeDocument/2006/relationships/hyperlink" Target="http://www.cdc.gov/nchs/nsfg.htm" TargetMode="External"/><Relationship Id="rId45" Type="http://schemas.openxmlformats.org/officeDocument/2006/relationships/hyperlink" Target="http://libguides.utk.edu/databases/1020" TargetMode="External"/><Relationship Id="rId53" Type="http://schemas.openxmlformats.org/officeDocument/2006/relationships/hyperlink" Target="http://www.facs.org/trauma/ntdb/" TargetMode="External"/><Relationship Id="rId58" Type="http://schemas.openxmlformats.org/officeDocument/2006/relationships/hyperlink" Target="http://www.ars.usda.gov/Main/docs.htm" TargetMode="External"/><Relationship Id="rId66" Type="http://schemas.openxmlformats.org/officeDocument/2006/relationships/hyperlink" Target="https://finbin.umn.edu/" TargetMode="External"/><Relationship Id="rId74" Type="http://schemas.openxmlformats.org/officeDocument/2006/relationships/hyperlink" Target="http://www.cdc.gov/nchs/nhis.htm" TargetMode="External"/><Relationship Id="rId79" Type="http://schemas.openxmlformats.org/officeDocument/2006/relationships/hyperlink" Target="http://healthpolicy.ucla.edu/chis/data/Pages/public-use-data.aspx" TargetMode="External"/><Relationship Id="rId87" Type="http://schemas.openxmlformats.org/officeDocument/2006/relationships/hyperlink" Target="http://nces.ed.gov/" TargetMode="External"/><Relationship Id="rId102"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hrsonline.isr.umich.edu/index.php" TargetMode="External"/><Relationship Id="rId82" Type="http://schemas.openxmlformats.org/officeDocument/2006/relationships/hyperlink" Target="http://discover.ukdataservice.ac.uk/series/?sn=2000032" TargetMode="External"/><Relationship Id="rId90" Type="http://schemas.openxmlformats.org/officeDocument/2006/relationships/hyperlink" Target="http://www.caregiving.org/research/open-data/" TargetMode="External"/><Relationship Id="rId95" Type="http://schemas.openxmlformats.org/officeDocument/2006/relationships/hyperlink" Target="http://www.cdc.gov/nchs/nnhs.htm" TargetMode="External"/><Relationship Id="rId19" Type="http://schemas.openxmlformats.org/officeDocument/2006/relationships/hyperlink" Target="http://www.bls.gov/nls/home.htm" TargetMode="External"/><Relationship Id="rId14" Type="http://schemas.openxmlformats.org/officeDocument/2006/relationships/hyperlink" Target="http://meps.ahrq.gov/mepsweb/" TargetMode="External"/><Relationship Id="rId22" Type="http://schemas.openxmlformats.org/officeDocument/2006/relationships/hyperlink" Target="http://www.ssc.wisc.edu/cdha/services/terms.html" TargetMode="External"/><Relationship Id="rId27" Type="http://schemas.openxmlformats.org/officeDocument/2006/relationships/hyperlink" Target="https://ccss.stjude.org/" TargetMode="External"/><Relationship Id="rId30" Type="http://schemas.openxmlformats.org/officeDocument/2006/relationships/hyperlink" Target="http://optn.transplant.hrsa.gov/converge/data/" TargetMode="External"/><Relationship Id="rId35" Type="http://schemas.openxmlformats.org/officeDocument/2006/relationships/hyperlink" Target="http://www.cdc.gov/nchs/nis.htm" TargetMode="External"/><Relationship Id="rId43" Type="http://schemas.openxmlformats.org/officeDocument/2006/relationships/hyperlink" Target="mailto:effectivness@southwest.tn.edu" TargetMode="External"/><Relationship Id="rId48" Type="http://schemas.openxmlformats.org/officeDocument/2006/relationships/hyperlink" Target="https://www.iser.essex.ac.uk/bhps" TargetMode="External"/><Relationship Id="rId56" Type="http://schemas.openxmlformats.org/officeDocument/2006/relationships/hyperlink" Target="http://www.ssgs.ucla.edu/data-archives" TargetMode="External"/><Relationship Id="rId64" Type="http://schemas.openxmlformats.org/officeDocument/2006/relationships/hyperlink" Target="http://www.cdc.gov/nchs/lsoa.htm" TargetMode="External"/><Relationship Id="rId69" Type="http://schemas.openxmlformats.org/officeDocument/2006/relationships/hyperlink" Target="http://libguides.utk.edu/databases/LandScanData" TargetMode="External"/><Relationship Id="rId77" Type="http://schemas.openxmlformats.org/officeDocument/2006/relationships/hyperlink" Target="http://www.hptn.org/network_information/public_data_sets.htm" TargetMode="External"/><Relationship Id="rId100" Type="http://schemas.openxmlformats.org/officeDocument/2006/relationships/header" Target="header1.xml"/><Relationship Id="rId105"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www.who.int/chp/gshs/en/" TargetMode="External"/><Relationship Id="rId72" Type="http://schemas.openxmlformats.org/officeDocument/2006/relationships/hyperlink" Target="http://www.cdc.gov/nchs/slaits.htm" TargetMode="External"/><Relationship Id="rId80" Type="http://schemas.openxmlformats.org/officeDocument/2006/relationships/hyperlink" Target="http://libguides.utk.edu/databases/646" TargetMode="External"/><Relationship Id="rId85" Type="http://schemas.openxmlformats.org/officeDocument/2006/relationships/hyperlink" Target="http://ciser.cornell.edu/" TargetMode="External"/><Relationship Id="rId93" Type="http://schemas.openxmlformats.org/officeDocument/2006/relationships/hyperlink" Target="https://data.medicare.gov/data/hospice-compare" TargetMode="External"/><Relationship Id="rId98" Type="http://schemas.openxmlformats.org/officeDocument/2006/relationships/hyperlink" Target="http://www.nhtsa.gov/FARS" TargetMode="External"/><Relationship Id="rId3" Type="http://schemas.openxmlformats.org/officeDocument/2006/relationships/customXml" Target="../customXml/item3.xml"/><Relationship Id="rId12" Type="http://schemas.openxmlformats.org/officeDocument/2006/relationships/hyperlink" Target="http://robots.engin.umich.edu/SoftwareData/Ford" TargetMode="External"/><Relationship Id="rId17" Type="http://schemas.openxmlformats.org/officeDocument/2006/relationships/hyperlink" Target="http://www.resdac.org/cms-data/files/hcris" TargetMode="External"/><Relationship Id="rId25" Type="http://schemas.openxmlformats.org/officeDocument/2006/relationships/hyperlink" Target="http://www.census.gov/" TargetMode="External"/><Relationship Id="rId33" Type="http://schemas.openxmlformats.org/officeDocument/2006/relationships/hyperlink" Target="http://www.cdc.gov/nchs/nhanes/hhanes.htm" TargetMode="External"/><Relationship Id="rId38" Type="http://schemas.openxmlformats.org/officeDocument/2006/relationships/hyperlink" Target="http://www.doh.wa.gov/ForPublicHealthandHealthcareProviders/HealthcareProfessionsandFacilities/DataReportingandRetrieval/HospitalInpatientDatabaseCHARS" TargetMode="External"/><Relationship Id="rId46" Type="http://schemas.openxmlformats.org/officeDocument/2006/relationships/hyperlink" Target="http://www.cdc.gov/nchs/slaits/cshcn.htm" TargetMode="External"/><Relationship Id="rId59" Type="http://schemas.openxmlformats.org/officeDocument/2006/relationships/hyperlink" Target="http://site.acsnsqip.org/participant-use-data-file/" TargetMode="External"/><Relationship Id="rId67" Type="http://schemas.openxmlformats.org/officeDocument/2006/relationships/hyperlink" Target="http://www.southwest.tn.edu/ie/" TargetMode="External"/><Relationship Id="rId103" Type="http://schemas.openxmlformats.org/officeDocument/2006/relationships/footer" Target="footer2.xml"/><Relationship Id="rId20" Type="http://schemas.openxmlformats.org/officeDocument/2006/relationships/hyperlink" Target="http://www.dhsprogram.com/" TargetMode="External"/><Relationship Id="rId41" Type="http://schemas.openxmlformats.org/officeDocument/2006/relationships/hyperlink" Target="http://medicare.gov/hospitalcompare/search.html" TargetMode="External"/><Relationship Id="rId54" Type="http://schemas.openxmlformats.org/officeDocument/2006/relationships/hyperlink" Target="http://www.nltcs.aas.duke.edu/" TargetMode="External"/><Relationship Id="rId62" Type="http://schemas.openxmlformats.org/officeDocument/2006/relationships/hyperlink" Target="http://libguides.utk.edu/databases/904" TargetMode="External"/><Relationship Id="rId70" Type="http://schemas.openxmlformats.org/officeDocument/2006/relationships/hyperlink" Target="http://hints.cancer.gov/" TargetMode="External"/><Relationship Id="rId75" Type="http://schemas.openxmlformats.org/officeDocument/2006/relationships/hyperlink" Target="http://www.cdc.gov/nchs/ahcd/about_ahcd.htm" TargetMode="External"/><Relationship Id="rId83" Type="http://schemas.openxmlformats.org/officeDocument/2006/relationships/hyperlink" Target="http://www.eui.eu/Research/Library/ResearchGuides/Economics/Statistics/DataPortal/GSOEP.aspx" TargetMode="External"/><Relationship Id="rId88" Type="http://schemas.openxmlformats.org/officeDocument/2006/relationships/hyperlink" Target="http://www.sca.isr.umich.edu/" TargetMode="External"/><Relationship Id="rId91" Type="http://schemas.openxmlformats.org/officeDocument/2006/relationships/hyperlink" Target="http://www.bjs.gov/index.cfm?ty=dcdetail&amp;iid=245" TargetMode="External"/><Relationship Id="rId96" Type="http://schemas.openxmlformats.org/officeDocument/2006/relationships/hyperlink" Target="http://www.murray.harvard.edu/"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libguides.utk.edu/databases/882" TargetMode="External"/><Relationship Id="rId23" Type="http://schemas.openxmlformats.org/officeDocument/2006/relationships/hyperlink" Target="https://www.oshpd.ca.gov/HID/HHH-Utilization.html" TargetMode="External"/><Relationship Id="rId28" Type="http://schemas.openxmlformats.org/officeDocument/2006/relationships/hyperlink" Target="http://www.cdc.gov/nchs/ahcd.htm" TargetMode="External"/><Relationship Id="rId36" Type="http://schemas.openxmlformats.org/officeDocument/2006/relationships/hyperlink" Target="http://www.midus.wisc.edu/" TargetMode="External"/><Relationship Id="rId49" Type="http://schemas.openxmlformats.org/officeDocument/2006/relationships/hyperlink" Target="http://www.lisdatacenter.org/" TargetMode="External"/><Relationship Id="rId57" Type="http://schemas.openxmlformats.org/officeDocument/2006/relationships/hyperlink" Target="http://www.facs.org/" TargetMode="External"/><Relationship Id="rId106"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libguides.utk.edu/databases/984" TargetMode="External"/><Relationship Id="rId44" Type="http://schemas.openxmlformats.org/officeDocument/2006/relationships/hyperlink" Target="http://www.cdc.gov/healthyyouth/yrbs/data/index.htm" TargetMode="External"/><Relationship Id="rId52" Type="http://schemas.openxmlformats.org/officeDocument/2006/relationships/hyperlink" Target="http://wayback.archive-it.org/4657/20150930182942/http:/www.hhs.gov/ohrp/archive/nhrpac/doc-report.htm" TargetMode="External"/><Relationship Id="rId60" Type="http://schemas.openxmlformats.org/officeDocument/2006/relationships/hyperlink" Target="http://libguides.utk.edu/databases/301" TargetMode="External"/><Relationship Id="rId65" Type="http://schemas.openxmlformats.org/officeDocument/2006/relationships/hyperlink" Target="https://international.ipums.org/international/" TargetMode="External"/><Relationship Id="rId73" Type="http://schemas.openxmlformats.org/officeDocument/2006/relationships/hyperlink" Target="http://www.cdc.gov/nchs/nvss/nmfs.htm" TargetMode="External"/><Relationship Id="rId78" Type="http://schemas.openxmlformats.org/officeDocument/2006/relationships/hyperlink" Target="http://www.bls.gov/tus/data.htm" TargetMode="External"/><Relationship Id="rId81" Type="http://schemas.openxmlformats.org/officeDocument/2006/relationships/hyperlink" Target="http://libguides.utk.edu/databases/296" TargetMode="External"/><Relationship Id="rId86" Type="http://schemas.openxmlformats.org/officeDocument/2006/relationships/hyperlink" Target="https://www.lib.utk.edu/databases/census-ftd/" TargetMode="External"/><Relationship Id="rId94" Type="http://schemas.openxmlformats.org/officeDocument/2006/relationships/hyperlink" Target="http://www.ers.usda.gov/data-products/arms-farm-financial-and-crop-production-practices.aspx" TargetMode="External"/><Relationship Id="rId99" Type="http://schemas.openxmlformats.org/officeDocument/2006/relationships/hyperlink" Target="mailto:IERPA@volstate.edu" TargetMode="External"/><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hcup-us.ahrq.gov/overview.jsp" TargetMode="External"/><Relationship Id="rId18" Type="http://schemas.openxmlformats.org/officeDocument/2006/relationships/hyperlink" Target="http://www.electionstudies.org/" TargetMode="External"/><Relationship Id="rId39" Type="http://schemas.openxmlformats.org/officeDocument/2006/relationships/hyperlink" Target="http://www.cdc.gov/nchs/slaits/nsch.htm" TargetMode="External"/><Relationship Id="rId34" Type="http://schemas.openxmlformats.org/officeDocument/2006/relationships/hyperlink" Target="http://www.cdc.gov/nchs/nhcs.htm" TargetMode="External"/><Relationship Id="rId50" Type="http://schemas.openxmlformats.org/officeDocument/2006/relationships/hyperlink" Target="http://libguides.utk.edu/databases/1029" TargetMode="External"/><Relationship Id="rId55" Type="http://schemas.openxmlformats.org/officeDocument/2006/relationships/hyperlink" Target="http://www.federalreserve.gov/econresdata/scf/scfindex.htm" TargetMode="External"/><Relationship Id="rId76" Type="http://schemas.openxmlformats.org/officeDocument/2006/relationships/hyperlink" Target="http://www.ravenpack.com/products/" TargetMode="External"/><Relationship Id="rId97" Type="http://schemas.openxmlformats.org/officeDocument/2006/relationships/hyperlink" Target="http://datacatalog.worldbank.org/" TargetMode="External"/><Relationship Id="rId10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F4E9CA5B8BEC48B84A290311C5E7C7" ma:contentTypeVersion="2" ma:contentTypeDescription="Create a new document." ma:contentTypeScope="" ma:versionID="b8735c2c0c6686e37f7e3b41d045b433">
  <xsd:schema xmlns:xsd="http://www.w3.org/2001/XMLSchema" xmlns:xs="http://www.w3.org/2001/XMLSchema" xmlns:p="http://schemas.microsoft.com/office/2006/metadata/properties" xmlns:ns2="0a8afd5e-e74e-4a30-bfc2-26c1696f66b0" targetNamespace="http://schemas.microsoft.com/office/2006/metadata/properties" ma:root="true" ma:fieldsID="f9ef998cc33d73f407e9f1df98153c6c" ns2:_="">
    <xsd:import namespace="0a8afd5e-e74e-4a30-bfc2-26c1696f66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afd5e-e74e-4a30-bfc2-26c1696f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CE2B2-665F-4A03-80BF-7866552423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44BFBE-2CB9-4BE7-AB21-AD33834DA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afd5e-e74e-4a30-bfc2-26c1696f6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EB88C3-96EC-4FDC-BBC0-238D0A9EAA49}">
  <ds:schemaRefs>
    <ds:schemaRef ds:uri="http://schemas.microsoft.com/sharepoint/v3/contenttype/forms"/>
  </ds:schemaRefs>
</ds:datastoreItem>
</file>

<file path=customXml/itemProps4.xml><?xml version="1.0" encoding="utf-8"?>
<ds:datastoreItem xmlns:ds="http://schemas.openxmlformats.org/officeDocument/2006/customXml" ds:itemID="{FF24DB84-8EB7-44B4-A1CE-3DCC3B5C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2236</Words>
  <Characters>12750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https://irb.utk.edu/training/</vt:lpstr>
    </vt:vector>
  </TitlesOfParts>
  <Company/>
  <LinksUpToDate>false</LinksUpToDate>
  <CharactersWithSpaces>14957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https://irb.utk.edu/training/</dc:title>
  <dc:subject/>
  <dc:creator>cmlabruzzo</dc:creator>
  <cp:keywords/>
  <cp:lastModifiedBy>Catania, Colette</cp:lastModifiedBy>
  <cp:revision>6</cp:revision>
  <dcterms:created xsi:type="dcterms:W3CDTF">2019-09-04T20:01:00Z</dcterms:created>
  <dcterms:modified xsi:type="dcterms:W3CDTF">2019-09-04T20:19:00Z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0x01010059F4E9CA5B8BEC48B84A290311C5E7C7</vt:lpwstr>
  </property>
</Properties>
</file>